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57AB7" w14:textId="24232F39" w:rsidR="002F690A" w:rsidRDefault="002F690A" w:rsidP="002F690A">
      <w:pPr>
        <w:pStyle w:val="CRCoverPage"/>
        <w:tabs>
          <w:tab w:val="right" w:pos="9639"/>
        </w:tabs>
        <w:spacing w:after="0"/>
        <w:rPr>
          <w:b/>
          <w:i/>
          <w:noProof/>
          <w:sz w:val="28"/>
        </w:rPr>
      </w:pPr>
      <w:r>
        <w:rPr>
          <w:b/>
          <w:noProof/>
          <w:sz w:val="24"/>
        </w:rPr>
        <w:t>3GPP TSG-RAN3 Meeting # 115-e</w:t>
      </w:r>
      <w:r>
        <w:rPr>
          <w:b/>
          <w:i/>
          <w:noProof/>
          <w:sz w:val="28"/>
        </w:rPr>
        <w:tab/>
        <w:t>R3-</w:t>
      </w:r>
      <w:r w:rsidR="00940190">
        <w:rPr>
          <w:b/>
          <w:i/>
          <w:noProof/>
          <w:sz w:val="28"/>
        </w:rPr>
        <w:t>22</w:t>
      </w:r>
      <w:r w:rsidR="006E45B2">
        <w:rPr>
          <w:b/>
          <w:i/>
          <w:noProof/>
          <w:sz w:val="28"/>
        </w:rPr>
        <w:t>2742</w:t>
      </w:r>
      <w:bookmarkStart w:id="0" w:name="_GoBack"/>
      <w:bookmarkEnd w:id="0"/>
    </w:p>
    <w:p w14:paraId="7CB45193" w14:textId="1551928E" w:rsidR="001E41F3" w:rsidRDefault="002F690A" w:rsidP="002F690A">
      <w:pPr>
        <w:pStyle w:val="CRCoverPage"/>
        <w:outlineLvl w:val="0"/>
        <w:rPr>
          <w:b/>
          <w:noProof/>
          <w:sz w:val="24"/>
        </w:rPr>
      </w:pPr>
      <w:r>
        <w:rPr>
          <w:b/>
          <w:noProof/>
          <w:sz w:val="24"/>
        </w:rPr>
        <w:t xml:space="preserve">Online, 21 Feb - 3 </w:t>
      </w:r>
      <w:r>
        <w:rPr>
          <w:b/>
          <w:noProof/>
          <w:sz w:val="24"/>
          <w:lang w:eastAsia="zh-CN"/>
        </w:rPr>
        <w:t>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07802" w:rsidR="001E41F3" w:rsidRPr="00410371" w:rsidRDefault="00933BB2" w:rsidP="00F43DF0">
            <w:pPr>
              <w:pStyle w:val="CRCoverPage"/>
              <w:spacing w:after="0"/>
              <w:jc w:val="center"/>
              <w:rPr>
                <w:noProof/>
                <w:sz w:val="28"/>
              </w:rPr>
            </w:pPr>
            <w:r>
              <w:rPr>
                <w:b/>
                <w:noProof/>
                <w:sz w:val="28"/>
              </w:rPr>
              <w:t>16.</w:t>
            </w:r>
            <w:r w:rsidR="00F43DF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QoE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5C66" w:rsidR="001E41F3" w:rsidRDefault="00933BB2" w:rsidP="001F7E79">
            <w:pPr>
              <w:pStyle w:val="CRCoverPage"/>
              <w:spacing w:after="0"/>
              <w:ind w:left="100"/>
              <w:rPr>
                <w:noProof/>
                <w:lang w:eastAsia="zh-CN"/>
              </w:rPr>
            </w:pPr>
            <w:r>
              <w:rPr>
                <w:noProof/>
                <w:lang w:eastAsia="zh-CN"/>
              </w:rPr>
              <w:t>China Unicom</w:t>
            </w:r>
            <w:r w:rsidR="003321FB">
              <w:rPr>
                <w:noProof/>
                <w:lang w:eastAsia="zh-CN"/>
              </w:rPr>
              <w:t>, Ericsson</w:t>
            </w:r>
            <w:r w:rsidR="009F04A2">
              <w:rPr>
                <w:noProof/>
                <w:lang w:eastAsia="zh-CN"/>
              </w:rPr>
              <w:t>,</w:t>
            </w:r>
            <w:r w:rsidR="00714AF5">
              <w:rPr>
                <w:noProof/>
                <w:lang w:eastAsia="zh-CN"/>
              </w:rPr>
              <w:t xml:space="preserve"> </w:t>
            </w:r>
            <w:r w:rsidR="009F04A2">
              <w:rPr>
                <w:noProof/>
                <w:lang w:eastAsia="zh-CN"/>
              </w:rPr>
              <w:t>ZTE</w:t>
            </w:r>
            <w:r w:rsidR="005C22DB">
              <w:rPr>
                <w:noProof/>
                <w:lang w:eastAsia="zh-CN"/>
              </w:rPr>
              <w:t xml:space="preserve">, Huawei, </w:t>
            </w:r>
            <w:r w:rsidR="00C11D68">
              <w:t>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4886C" w:rsidR="001E41F3" w:rsidRDefault="00933BB2" w:rsidP="00547111">
            <w:pPr>
              <w:pStyle w:val="CRCoverPage"/>
              <w:spacing w:after="0"/>
              <w:ind w:left="100"/>
              <w:rPr>
                <w:noProof/>
              </w:rPr>
            </w:pPr>
            <w:r>
              <w:rPr>
                <w:noProof/>
              </w:rPr>
              <w:t>R</w:t>
            </w:r>
            <w:r w:rsidR="00ED45D1">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B0B0E" w:rsidR="001E41F3" w:rsidRDefault="00ED236C" w:rsidP="00631B89">
            <w:pPr>
              <w:pStyle w:val="CRCoverPage"/>
              <w:spacing w:after="0"/>
              <w:ind w:left="100"/>
              <w:rPr>
                <w:noProof/>
              </w:rPr>
            </w:pPr>
            <w:r>
              <w:rPr>
                <w:noProof/>
              </w:rPr>
              <w:t>202</w:t>
            </w:r>
            <w:r w:rsidR="0007184C">
              <w:rPr>
                <w:noProof/>
              </w:rPr>
              <w:t>2</w:t>
            </w:r>
            <w:r>
              <w:rPr>
                <w:noProof/>
              </w:rPr>
              <w:t>-</w:t>
            </w:r>
            <w:r w:rsidR="0007184C">
              <w:rPr>
                <w:noProof/>
              </w:rPr>
              <w:t>2</w:t>
            </w:r>
            <w:r>
              <w:rPr>
                <w:noProof/>
              </w:rPr>
              <w:t>-</w:t>
            </w:r>
            <w:r w:rsidR="000718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A7936"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QoE measurements in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F63FF5D" w:rsidR="00F10E9B" w:rsidRDefault="00F10E9B" w:rsidP="00F10E9B">
            <w:pPr>
              <w:pStyle w:val="CRCoverPage"/>
              <w:numPr>
                <w:ilvl w:val="0"/>
                <w:numId w:val="2"/>
              </w:numPr>
              <w:spacing w:after="0"/>
              <w:rPr>
                <w:b/>
                <w:lang w:val="en-US" w:eastAsia="zh-CN"/>
              </w:rPr>
            </w:pPr>
            <w:r>
              <w:rPr>
                <w:b/>
                <w:lang w:val="en-US" w:eastAsia="zh-CN"/>
              </w:rPr>
              <w:t>RAN3#113</w:t>
            </w:r>
            <w:r w:rsidR="0007184C">
              <w:rPr>
                <w:b/>
                <w:lang w:val="en-US" w:eastAsia="zh-CN"/>
              </w:rPr>
              <w:t>-</w:t>
            </w:r>
            <w:r>
              <w:rPr>
                <w:b/>
                <w:lang w:val="en-US" w:eastAsia="zh-CN"/>
              </w:rPr>
              <w:t>e</w:t>
            </w:r>
          </w:p>
          <w:p w14:paraId="11E0E1CE" w14:textId="6C170121" w:rsidR="00F10E9B" w:rsidRDefault="00F10E9B" w:rsidP="00F10E9B">
            <w:pPr>
              <w:pStyle w:val="CRCoverPage"/>
              <w:spacing w:after="0"/>
              <w:ind w:firstLineChars="150" w:firstLine="300"/>
              <w:rPr>
                <w:lang w:val="en-US" w:eastAsia="zh-CN"/>
              </w:rPr>
            </w:pPr>
            <w:r>
              <w:rPr>
                <w:lang w:val="en-US" w:eastAsia="zh-CN"/>
              </w:rPr>
              <w:t>BLCR including #113e meeting agreements.</w:t>
            </w:r>
          </w:p>
          <w:p w14:paraId="7B436018" w14:textId="3A487E15" w:rsidR="00F10E9B" w:rsidRPr="00EB14F3" w:rsidRDefault="00F10E9B" w:rsidP="00F10E9B">
            <w:pPr>
              <w:pStyle w:val="CRCoverPage"/>
              <w:numPr>
                <w:ilvl w:val="0"/>
                <w:numId w:val="2"/>
              </w:numPr>
              <w:spacing w:after="0"/>
              <w:rPr>
                <w:b/>
                <w:lang w:val="en-US" w:eastAsia="zh-CN"/>
              </w:rPr>
            </w:pPr>
            <w:r w:rsidRPr="00EB14F3">
              <w:rPr>
                <w:b/>
                <w:lang w:val="en-US" w:eastAsia="zh-CN"/>
              </w:rPr>
              <w:t>RAN3#114</w:t>
            </w:r>
            <w:r w:rsidR="0007184C">
              <w:rPr>
                <w:b/>
                <w:lang w:val="en-US" w:eastAsia="zh-CN"/>
              </w:rPr>
              <w:t>-</w:t>
            </w:r>
            <w:r w:rsidRPr="00EB14F3">
              <w:rPr>
                <w:b/>
                <w:lang w:val="en-US" w:eastAsia="zh-CN"/>
              </w:rPr>
              <w:t>e</w:t>
            </w:r>
          </w:p>
          <w:p w14:paraId="62CA64C3" w14:textId="784E848F" w:rsidR="00F10E9B" w:rsidRDefault="00F10E9B" w:rsidP="00F10E9B">
            <w:pPr>
              <w:pStyle w:val="CRCoverPage"/>
              <w:spacing w:after="0"/>
              <w:ind w:firstLineChars="150" w:firstLine="300"/>
              <w:rPr>
                <w:lang w:val="en-US" w:eastAsia="zh-CN"/>
              </w:rPr>
            </w:pPr>
            <w:r>
              <w:rPr>
                <w:rFonts w:hint="eastAsia"/>
                <w:lang w:val="en-US" w:eastAsia="zh-CN"/>
              </w:rPr>
              <w:t>M</w:t>
            </w:r>
            <w:r>
              <w:rPr>
                <w:lang w:val="en-US" w:eastAsia="zh-CN"/>
              </w:rPr>
              <w:t>erge RAN2 agreements</w:t>
            </w:r>
            <w:r w:rsidR="005C22DB">
              <w:rPr>
                <w:lang w:val="en-US" w:eastAsia="zh-CN"/>
              </w:rPr>
              <w:t>;</w:t>
            </w:r>
          </w:p>
          <w:p w14:paraId="7A0834F7" w14:textId="29997681" w:rsidR="00F10E9B" w:rsidRDefault="00F10E9B" w:rsidP="00F10E9B">
            <w:pPr>
              <w:pStyle w:val="CRCoverPage"/>
              <w:spacing w:after="0"/>
              <w:ind w:firstLineChars="150" w:firstLine="300"/>
              <w:rPr>
                <w:lang w:val="en-US" w:eastAsia="zh-CN"/>
              </w:rPr>
            </w:pPr>
            <w:r>
              <w:rPr>
                <w:lang w:val="en-US" w:eastAsia="zh-CN"/>
              </w:rPr>
              <w:t>Merge TP for NR QoE agreed in RAN3#114</w:t>
            </w:r>
            <w:r w:rsidR="0007184C">
              <w:rPr>
                <w:lang w:val="en-US" w:eastAsia="zh-CN"/>
              </w:rPr>
              <w:t>-</w:t>
            </w:r>
            <w:r w:rsidR="001F7E79">
              <w:rPr>
                <w:lang w:val="en-US" w:eastAsia="zh-CN"/>
              </w:rPr>
              <w:t>e meeting</w:t>
            </w:r>
            <w:r w:rsidR="005C22DB">
              <w:rPr>
                <w:lang w:val="en-US" w:eastAsia="zh-CN"/>
              </w:rPr>
              <w:t>.</w:t>
            </w:r>
          </w:p>
          <w:p w14:paraId="0EB84FD4" w14:textId="77777777" w:rsidR="0007184C" w:rsidRPr="00EB14F3" w:rsidRDefault="0007184C" w:rsidP="0007184C">
            <w:pPr>
              <w:pStyle w:val="CRCoverPage"/>
              <w:numPr>
                <w:ilvl w:val="0"/>
                <w:numId w:val="2"/>
              </w:numPr>
              <w:spacing w:after="0"/>
              <w:rPr>
                <w:b/>
                <w:lang w:val="en-US" w:eastAsia="zh-CN"/>
              </w:rPr>
            </w:pPr>
            <w:r w:rsidRPr="00EB14F3">
              <w:rPr>
                <w:b/>
                <w:lang w:val="en-US" w:eastAsia="zh-CN"/>
              </w:rPr>
              <w:t>RAN3#114</w:t>
            </w:r>
            <w:r>
              <w:rPr>
                <w:b/>
                <w:lang w:val="en-US" w:eastAsia="zh-CN"/>
              </w:rPr>
              <w:t>bis-</w:t>
            </w:r>
            <w:r w:rsidRPr="00EB14F3">
              <w:rPr>
                <w:b/>
                <w:lang w:val="en-US" w:eastAsia="zh-CN"/>
              </w:rPr>
              <w:t>e</w:t>
            </w:r>
          </w:p>
          <w:p w14:paraId="64C25809" w14:textId="24ECC049" w:rsidR="0007184C" w:rsidRDefault="0007184C" w:rsidP="0007184C">
            <w:pPr>
              <w:pStyle w:val="CRCoverPage"/>
              <w:spacing w:after="0"/>
              <w:ind w:firstLineChars="150" w:firstLine="300"/>
              <w:rPr>
                <w:lang w:val="en-US" w:eastAsia="zh-CN"/>
              </w:rPr>
            </w:pPr>
            <w:r>
              <w:rPr>
                <w:lang w:val="en-US" w:eastAsia="zh-CN"/>
              </w:rPr>
              <w:t>Merge TP for NR QoE agreed in RAN3#114bis-e meeting.</w:t>
            </w:r>
          </w:p>
          <w:p w14:paraId="31C656EC" w14:textId="062CFAD2" w:rsidR="00ED236C" w:rsidRDefault="00ED236C" w:rsidP="00D6738B">
            <w:pPr>
              <w:pStyle w:val="CRCoverPage"/>
              <w:spacing w:after="0"/>
              <w:ind w:left="100"/>
              <w:rPr>
                <w:lang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ED56" w:rsidR="00ED236C" w:rsidRDefault="00ED236C" w:rsidP="00ED236C">
            <w:pPr>
              <w:pStyle w:val="CRCoverPage"/>
              <w:spacing w:after="0"/>
              <w:ind w:left="100"/>
              <w:rPr>
                <w:noProof/>
              </w:rPr>
            </w:pPr>
            <w:r>
              <w:rPr>
                <w:lang w:eastAsia="zh-CN"/>
              </w:rPr>
              <w:t>QoE measurements will not be defined.</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r>
              <w:rPr>
                <w:lang w:val="en-US" w:eastAsia="zh-CN"/>
              </w:rPr>
              <w:t xml:space="preserve">3.1; </w:t>
            </w:r>
            <w:r w:rsidR="00910F03">
              <w:rPr>
                <w:lang w:val="en-US" w:eastAsia="zh-CN"/>
              </w:rPr>
              <w:t>x</w:t>
            </w:r>
            <w:r>
              <w:rPr>
                <w:rFonts w:hint="eastAsia"/>
                <w:lang w:val="en-US" w:eastAsia="zh-CN"/>
              </w:rPr>
              <w:t>(</w:t>
            </w:r>
            <w:r>
              <w:rPr>
                <w:lang w:val="en-US" w:eastAsia="zh-CN"/>
              </w:rPr>
              <w:t xml:space="preserve">new); </w:t>
            </w:r>
            <w:r w:rsidR="00910F03">
              <w:rPr>
                <w:lang w:val="en-US" w:eastAsia="zh-CN"/>
              </w:rPr>
              <w:t>x</w:t>
            </w:r>
            <w:r w:rsidR="004B2029">
              <w:rPr>
                <w:lang w:val="en-US" w:eastAsia="zh-CN"/>
              </w:rPr>
              <w:t>.</w:t>
            </w:r>
            <w:r>
              <w:rPr>
                <w:lang w:val="en-US" w:eastAsia="zh-CN"/>
              </w:rPr>
              <w:t xml:space="preserve">x (new); </w:t>
            </w:r>
            <w:r w:rsidR="00910F03">
              <w:rPr>
                <w:lang w:val="en-US" w:eastAsia="zh-CN"/>
              </w:rPr>
              <w:t>x</w:t>
            </w:r>
            <w:r w:rsidR="004B2029">
              <w:rPr>
                <w:lang w:val="en-US" w:eastAsia="zh-CN"/>
              </w:rPr>
              <w:t>.x</w:t>
            </w:r>
            <w:r>
              <w:rPr>
                <w:lang w:val="en-US" w:eastAsia="zh-CN"/>
              </w:rPr>
              <w:t>.</w:t>
            </w:r>
            <w:r w:rsidR="00500E8A">
              <w:rPr>
                <w:lang w:val="en-US" w:eastAsia="zh-CN"/>
              </w:rPr>
              <w:t>x</w:t>
            </w:r>
            <w:r>
              <w:rPr>
                <w:lang w:val="en-US" w:eastAsia="zh-CN"/>
              </w:rPr>
              <w:t>(new)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77777777" w:rsidR="00BD2A78" w:rsidRDefault="00F10E9B" w:rsidP="00ED236C">
            <w:pPr>
              <w:pStyle w:val="CRCoverPage"/>
              <w:spacing w:after="0"/>
              <w:ind w:left="100"/>
              <w:rPr>
                <w:noProof/>
                <w:lang w:eastAsia="zh-CN"/>
              </w:rPr>
            </w:pPr>
            <w:r>
              <w:rPr>
                <w:rFonts w:hint="eastAsia"/>
                <w:noProof/>
                <w:lang w:eastAsia="zh-CN"/>
              </w:rPr>
              <w:t>R</w:t>
            </w:r>
            <w:r>
              <w:rPr>
                <w:noProof/>
                <w:lang w:eastAsia="zh-CN"/>
              </w:rPr>
              <w:t xml:space="preserve">ev 1: </w:t>
            </w:r>
            <w:r w:rsidRPr="00F10E9B">
              <w:rPr>
                <w:noProof/>
                <w:lang w:eastAsia="zh-CN"/>
              </w:rPr>
              <w:t>R3-214479</w:t>
            </w:r>
          </w:p>
          <w:p w14:paraId="07F970B3" w14:textId="21EE4EF6" w:rsidR="00ED236C" w:rsidRDefault="00BD2A78" w:rsidP="002973E3">
            <w:pPr>
              <w:pStyle w:val="CRCoverPage"/>
              <w:spacing w:after="0"/>
              <w:ind w:left="100" w:firstLineChars="50" w:firstLine="100"/>
              <w:rPr>
                <w:noProof/>
                <w:lang w:eastAsia="zh-CN"/>
              </w:rPr>
            </w:pPr>
            <w:r>
              <w:rPr>
                <w:noProof/>
                <w:lang w:eastAsia="zh-CN"/>
              </w:rPr>
              <w:t>- Capture the agreement upto RAN3 #113e meeting</w:t>
            </w:r>
            <w:r w:rsidR="00714AF5">
              <w:rPr>
                <w:noProof/>
                <w:lang w:eastAsia="zh-CN"/>
              </w:rPr>
              <w:t>;</w:t>
            </w:r>
          </w:p>
          <w:p w14:paraId="7955F750" w14:textId="77777777" w:rsidR="00F10E9B" w:rsidRDefault="00F10E9B" w:rsidP="00ED236C">
            <w:pPr>
              <w:pStyle w:val="CRCoverPage"/>
              <w:spacing w:after="0"/>
              <w:ind w:left="100"/>
              <w:rPr>
                <w:noProof/>
                <w:lang w:eastAsia="zh-CN"/>
              </w:rPr>
            </w:pPr>
            <w:r>
              <w:rPr>
                <w:noProof/>
                <w:lang w:eastAsia="zh-CN"/>
              </w:rPr>
              <w:t xml:space="preserve">Rev 2: </w:t>
            </w:r>
            <w:r w:rsidR="00BD2A78">
              <w:rPr>
                <w:noProof/>
                <w:lang w:eastAsia="zh-CN"/>
              </w:rPr>
              <w:t>R3-214634</w:t>
            </w:r>
          </w:p>
          <w:p w14:paraId="4AB07896" w14:textId="77777777" w:rsidR="00BD2A78" w:rsidRDefault="00BD2A78" w:rsidP="00ED236C">
            <w:pPr>
              <w:pStyle w:val="CRCoverPage"/>
              <w:spacing w:after="0"/>
              <w:ind w:left="100"/>
              <w:rPr>
                <w:noProof/>
                <w:lang w:eastAsia="zh-CN"/>
              </w:rPr>
            </w:pPr>
            <w:r>
              <w:rPr>
                <w:noProof/>
                <w:lang w:eastAsia="zh-CN"/>
              </w:rPr>
              <w:t xml:space="preserve">  - Merge RAN2 agreements up to RAN2#115e meeting;</w:t>
            </w:r>
          </w:p>
          <w:p w14:paraId="439A71B6" w14:textId="1FC3A12D" w:rsidR="00BD2A78" w:rsidRDefault="00BD2A78" w:rsidP="00ED236C">
            <w:pPr>
              <w:pStyle w:val="CRCoverPage"/>
              <w:spacing w:after="0"/>
              <w:ind w:left="100"/>
              <w:rPr>
                <w:noProof/>
                <w:lang w:eastAsia="zh-CN"/>
              </w:rPr>
            </w:pPr>
            <w:r>
              <w:rPr>
                <w:noProof/>
                <w:lang w:eastAsia="zh-CN"/>
              </w:rPr>
              <w:t xml:space="preserve">  - Revise the structure of BLCR</w:t>
            </w:r>
            <w:r w:rsidR="00714AF5">
              <w:rPr>
                <w:noProof/>
                <w:lang w:eastAsia="zh-CN"/>
              </w:rPr>
              <w:t>;</w:t>
            </w:r>
          </w:p>
          <w:p w14:paraId="052F5A0A" w14:textId="77777777" w:rsidR="00BD2A78" w:rsidRDefault="00BD2A78" w:rsidP="00ED236C">
            <w:pPr>
              <w:pStyle w:val="CRCoverPage"/>
              <w:spacing w:after="0"/>
              <w:ind w:left="100"/>
              <w:rPr>
                <w:noProof/>
                <w:lang w:eastAsia="zh-CN"/>
              </w:rPr>
            </w:pPr>
            <w:r>
              <w:rPr>
                <w:noProof/>
                <w:lang w:eastAsia="zh-CN"/>
              </w:rPr>
              <w:t>Rev 3: R3-216272</w:t>
            </w:r>
          </w:p>
          <w:p w14:paraId="7A2EB43E" w14:textId="77777777" w:rsidR="005D4123" w:rsidRDefault="00BD2A78" w:rsidP="008B5184">
            <w:pPr>
              <w:pStyle w:val="CRCoverPage"/>
              <w:spacing w:after="0"/>
              <w:ind w:left="100"/>
              <w:rPr>
                <w:lang w:val="en-US" w:eastAsia="zh-CN"/>
              </w:rPr>
            </w:pPr>
            <w:r>
              <w:rPr>
                <w:noProof/>
                <w:lang w:eastAsia="zh-CN"/>
              </w:rPr>
              <w:t xml:space="preserve">  - </w:t>
            </w:r>
            <w:r>
              <w:rPr>
                <w:lang w:val="en-US" w:eastAsia="zh-CN"/>
              </w:rPr>
              <w:t>A</w:t>
            </w:r>
            <w:r w:rsidR="00714AF5">
              <w:rPr>
                <w:lang w:val="en-US" w:eastAsia="zh-CN"/>
              </w:rPr>
              <w:t>dd s</w:t>
            </w:r>
            <w:r w:rsidRPr="008D2796">
              <w:rPr>
                <w:lang w:val="en-US" w:eastAsia="zh-CN"/>
              </w:rPr>
              <w:t>tage-2</w:t>
            </w:r>
            <w:r>
              <w:rPr>
                <w:lang w:val="en-US" w:eastAsia="zh-CN"/>
              </w:rPr>
              <w:t xml:space="preserve"> related TP agreed in </w:t>
            </w:r>
            <w:r w:rsidR="00631B89">
              <w:rPr>
                <w:lang w:val="en-US" w:eastAsia="zh-CN"/>
              </w:rPr>
              <w:t>RAN3#114-e (</w:t>
            </w:r>
            <w:r>
              <w:rPr>
                <w:lang w:val="en-US" w:eastAsia="zh-CN"/>
              </w:rPr>
              <w:t>R3-216150</w:t>
            </w:r>
            <w:r w:rsidR="00631B89">
              <w:rPr>
                <w:rFonts w:hint="eastAsia"/>
                <w:lang w:val="en-US" w:eastAsia="zh-CN"/>
              </w:rPr>
              <w:t>)</w:t>
            </w:r>
            <w:r w:rsidR="005C22DB">
              <w:rPr>
                <w:lang w:val="en-US" w:eastAsia="zh-CN"/>
              </w:rPr>
              <w:t>.</w:t>
            </w:r>
          </w:p>
          <w:p w14:paraId="1683C9AB" w14:textId="77777777" w:rsidR="00F43DF0" w:rsidRDefault="00F43DF0" w:rsidP="008B5184">
            <w:pPr>
              <w:pStyle w:val="CRCoverPage"/>
              <w:spacing w:after="0"/>
              <w:ind w:left="100"/>
              <w:rPr>
                <w:noProof/>
                <w:lang w:eastAsia="zh-CN"/>
              </w:rPr>
            </w:pPr>
            <w:r w:rsidRPr="00F43DF0">
              <w:rPr>
                <w:noProof/>
                <w:lang w:eastAsia="zh-CN"/>
              </w:rPr>
              <w:t>Rev 4: R3-220074</w:t>
            </w:r>
          </w:p>
          <w:p w14:paraId="20FBAAF2" w14:textId="5B318558" w:rsidR="00F43DF0" w:rsidRDefault="00F43DF0" w:rsidP="008B5184">
            <w:pPr>
              <w:pStyle w:val="CRCoverPage"/>
              <w:spacing w:after="0"/>
              <w:ind w:left="100"/>
              <w:rPr>
                <w:noProof/>
                <w:lang w:eastAsia="zh-CN"/>
              </w:rPr>
            </w:pPr>
            <w:r>
              <w:rPr>
                <w:noProof/>
                <w:lang w:eastAsia="zh-CN"/>
              </w:rPr>
              <w:lastRenderedPageBreak/>
              <w:t xml:space="preserve">  </w:t>
            </w:r>
            <w:r>
              <w:rPr>
                <w:rFonts w:hint="eastAsia"/>
                <w:noProof/>
                <w:lang w:eastAsia="zh-CN"/>
              </w:rPr>
              <w:t>-</w:t>
            </w:r>
            <w:r>
              <w:rPr>
                <w:noProof/>
                <w:lang w:eastAsia="zh-CN"/>
              </w:rPr>
              <w:t xml:space="preserve"> </w:t>
            </w:r>
            <w:r>
              <w:rPr>
                <w:rFonts w:hint="eastAsia"/>
                <w:noProof/>
                <w:lang w:eastAsia="zh-CN"/>
              </w:rPr>
              <w:t>R</w:t>
            </w:r>
            <w:r>
              <w:rPr>
                <w:noProof/>
                <w:lang w:eastAsia="zh-CN"/>
              </w:rPr>
              <w:t>esubmission based on latest version of spec</w:t>
            </w:r>
            <w:r>
              <w:rPr>
                <w:rFonts w:hint="eastAsia"/>
                <w:noProof/>
                <w:lang w:eastAsia="zh-CN"/>
              </w:rPr>
              <w:t>;</w:t>
            </w:r>
          </w:p>
          <w:p w14:paraId="15D571BD" w14:textId="70F63855" w:rsidR="00F43DF0" w:rsidRDefault="00F43DF0" w:rsidP="008B5184">
            <w:pPr>
              <w:pStyle w:val="CRCoverPage"/>
              <w:spacing w:after="0"/>
              <w:ind w:left="100"/>
              <w:rPr>
                <w:noProof/>
                <w:lang w:eastAsia="zh-CN"/>
              </w:rPr>
            </w:pPr>
            <w:r>
              <w:rPr>
                <w:noProof/>
                <w:lang w:eastAsia="zh-CN"/>
              </w:rPr>
              <w:t xml:space="preserve">  - Modify X.2.1 TCE/MCE to MCE </w:t>
            </w:r>
            <w:r w:rsidR="002831AA">
              <w:rPr>
                <w:noProof/>
                <w:lang w:eastAsia="zh-CN"/>
              </w:rPr>
              <w:t>which was</w:t>
            </w:r>
            <w:r>
              <w:rPr>
                <w:noProof/>
                <w:lang w:eastAsia="zh-CN"/>
              </w:rPr>
              <w:t xml:space="preserve"> agreed in </w:t>
            </w:r>
            <w:r>
              <w:rPr>
                <w:lang w:val="en-US" w:eastAsia="zh-CN"/>
              </w:rPr>
              <w:t>RAN3#114-e (R3-216150</w:t>
            </w:r>
            <w:r>
              <w:rPr>
                <w:rFonts w:hint="eastAsia"/>
                <w:lang w:val="en-US" w:eastAsia="zh-CN"/>
              </w:rPr>
              <w:t>)</w:t>
            </w:r>
            <w:r>
              <w:rPr>
                <w:lang w:val="en-US" w:eastAsia="zh-CN"/>
              </w:rPr>
              <w:t>.</w:t>
            </w:r>
          </w:p>
          <w:p w14:paraId="458D624C" w14:textId="77777777" w:rsidR="00F43DF0" w:rsidRDefault="00F43DF0" w:rsidP="00F43DF0">
            <w:pPr>
              <w:pStyle w:val="CRCoverPage"/>
              <w:spacing w:after="0"/>
              <w:ind w:left="100"/>
              <w:rPr>
                <w:i/>
                <w:noProof/>
                <w:color w:val="FF0000"/>
                <w:lang w:eastAsia="zh-CN"/>
              </w:rPr>
            </w:pPr>
            <w:r w:rsidRPr="007B4AB2">
              <w:rPr>
                <w:rFonts w:hint="eastAsia"/>
                <w:i/>
                <w:noProof/>
                <w:color w:val="FF0000"/>
                <w:highlight w:val="lightGray"/>
                <w:lang w:eastAsia="zh-CN"/>
              </w:rPr>
              <w:t>Note:</w:t>
            </w:r>
            <w:r w:rsidRPr="007B4AB2">
              <w:rPr>
                <w:i/>
                <w:noProof/>
                <w:color w:val="FF0000"/>
                <w:highlight w:val="lightGray"/>
                <w:lang w:eastAsia="zh-CN"/>
              </w:rPr>
              <w:t xml:space="preserve"> the content from RAN2 running CR are highlighed in Grey.</w:t>
            </w:r>
          </w:p>
          <w:p w14:paraId="5C00EA54" w14:textId="77777777" w:rsidR="0007184C" w:rsidRDefault="0007184C" w:rsidP="0007184C">
            <w:pPr>
              <w:pStyle w:val="CRCoverPage"/>
              <w:spacing w:after="0"/>
              <w:ind w:left="100"/>
              <w:rPr>
                <w:noProof/>
                <w:lang w:eastAsia="zh-CN"/>
              </w:rPr>
            </w:pPr>
            <w:r w:rsidRPr="00F43DF0">
              <w:rPr>
                <w:noProof/>
                <w:lang w:eastAsia="zh-CN"/>
              </w:rPr>
              <w:t xml:space="preserve">Rev </w:t>
            </w:r>
            <w:r>
              <w:rPr>
                <w:noProof/>
                <w:lang w:eastAsia="zh-CN"/>
              </w:rPr>
              <w:t>5</w:t>
            </w:r>
            <w:r w:rsidRPr="00F43DF0">
              <w:rPr>
                <w:noProof/>
                <w:lang w:eastAsia="zh-CN"/>
              </w:rPr>
              <w:t>: R3-22</w:t>
            </w:r>
            <w:r>
              <w:rPr>
                <w:noProof/>
                <w:lang w:eastAsia="zh-CN"/>
              </w:rPr>
              <w:t>xxxx</w:t>
            </w:r>
          </w:p>
          <w:p w14:paraId="6ACA4173" w14:textId="2A2A87DC" w:rsidR="0007184C" w:rsidRDefault="0007184C" w:rsidP="0007184C">
            <w:pPr>
              <w:pStyle w:val="CRCoverPage"/>
              <w:spacing w:after="0"/>
              <w:ind w:left="100"/>
              <w:rPr>
                <w:noProof/>
                <w:lang w:eastAsia="zh-CN"/>
              </w:rPr>
            </w:pPr>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RAN3#114bis-e (R3-220733, R3-221438</w:t>
            </w:r>
            <w:r>
              <w:rPr>
                <w:rFonts w:hint="eastAsia"/>
                <w:lang w:val="en-US" w:eastAsia="zh-CN"/>
              </w:rPr>
              <w:t>)</w:t>
            </w:r>
            <w:r>
              <w:rPr>
                <w:lang w:val="en-US" w:eastAsia="zh-CN"/>
              </w:rPr>
              <w:t>.</w:t>
            </w:r>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1"/>
      </w:pPr>
      <w:bookmarkStart w:id="2" w:name="_Toc46501874"/>
      <w:bookmarkStart w:id="3" w:name="_Toc51971222"/>
      <w:bookmarkStart w:id="4" w:name="_Toc52551205"/>
      <w:bookmarkStart w:id="5" w:name="_Toc76504857"/>
      <w:r>
        <w:t>3</w:t>
      </w:r>
      <w:r>
        <w:tab/>
      </w:r>
      <w:bookmarkEnd w:id="2"/>
      <w:bookmarkEnd w:id="3"/>
      <w:bookmarkEnd w:id="4"/>
      <w:r>
        <w:t>Abbreviations and Definitions</w:t>
      </w:r>
      <w:bookmarkEnd w:id="5"/>
    </w:p>
    <w:p w14:paraId="1B0864B7" w14:textId="77777777" w:rsidR="00122926" w:rsidRDefault="00122926" w:rsidP="00122926">
      <w:pPr>
        <w:pStyle w:val="2"/>
      </w:pPr>
      <w:bookmarkStart w:id="6" w:name="_Toc37231822"/>
      <w:bookmarkStart w:id="7" w:name="_Toc20387886"/>
      <w:bookmarkStart w:id="8" w:name="_Toc46501875"/>
      <w:bookmarkStart w:id="9" w:name="_Toc51971223"/>
      <w:bookmarkStart w:id="10" w:name="_Toc52551206"/>
      <w:bookmarkStart w:id="11" w:name="_Toc29375965"/>
      <w:bookmarkStart w:id="12" w:name="_Toc76504858"/>
      <w:r>
        <w:t>3.1</w:t>
      </w:r>
      <w:r>
        <w:tab/>
        <w:t>Abbreviations</w:t>
      </w:r>
      <w:bookmarkEnd w:id="6"/>
      <w:bookmarkEnd w:id="7"/>
      <w:bookmarkEnd w:id="8"/>
      <w:bookmarkEnd w:id="9"/>
      <w:bookmarkEnd w:id="10"/>
      <w:bookmarkEnd w:id="11"/>
      <w:bookmarkEnd w:id="12"/>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5G QoS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r>
        <w:t>CIoT</w:t>
      </w:r>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Conditional PSCell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DL-AoD</w:t>
      </w:r>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Downlink Time Difference Of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rPr>
          <w:ins w:id="13" w:author="Author" w:date="2022-03-01T10:54:00Z"/>
        </w:rPr>
      </w:pPr>
      <w:r>
        <w:t>LDPC</w:t>
      </w:r>
      <w:r>
        <w:tab/>
        <w:t>Low Density Parity Check</w:t>
      </w:r>
    </w:p>
    <w:p w14:paraId="15BA2D9E" w14:textId="51BD64B1" w:rsidR="00E742D9" w:rsidRPr="00E742D9" w:rsidDel="00E742D9" w:rsidRDefault="00E742D9" w:rsidP="00122926">
      <w:pPr>
        <w:pStyle w:val="EW"/>
        <w:rPr>
          <w:del w:id="14" w:author="Author" w:date="2022-03-01T10:54:00Z"/>
        </w:rPr>
      </w:pPr>
      <w:ins w:id="15" w:author="Author" w:date="2022-03-01T10:54:00Z">
        <w:r>
          <w:t>MCE</w:t>
        </w:r>
        <w:r>
          <w:tab/>
          <w:t>Measurement Collection Entity</w:t>
        </w:r>
      </w:ins>
    </w:p>
    <w:p w14:paraId="7B822A0B" w14:textId="77777777" w:rsidR="00122926" w:rsidRDefault="00122926" w:rsidP="00122926">
      <w:pPr>
        <w:pStyle w:val="EW"/>
      </w:pPr>
      <w:r>
        <w:lastRenderedPageBreak/>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NB-IoT</w:t>
      </w:r>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t>NR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t>Precoding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t>QoS Flow ID</w:t>
      </w:r>
    </w:p>
    <w:p w14:paraId="2E57F821" w14:textId="77777777" w:rsidR="00D96137" w:rsidRDefault="00D96137" w:rsidP="00D96137">
      <w:pPr>
        <w:pStyle w:val="EW"/>
        <w:rPr>
          <w:ins w:id="16" w:author="Author" w:date="2022-03-01T10:54:00Z"/>
        </w:rPr>
      </w:pPr>
      <w:ins w:id="17" w:author="Author" w:date="2022-03-01T10:54:00Z">
        <w:r w:rsidRPr="002F690A">
          <w:rPr>
            <w:highlight w:val="lightGray"/>
          </w:rPr>
          <w:t>QoE</w:t>
        </w:r>
        <w:r w:rsidRPr="002F690A">
          <w:rPr>
            <w:highlight w:val="lightGray"/>
          </w:rPr>
          <w:tab/>
          <w:t>Quality of Experience</w:t>
        </w:r>
      </w:ins>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Reflective QoS Attribute</w:t>
      </w:r>
    </w:p>
    <w:p w14:paraId="426CCC54" w14:textId="77777777" w:rsidR="00122926" w:rsidRDefault="00122926" w:rsidP="00122926">
      <w:pPr>
        <w:pStyle w:val="EW"/>
      </w:pPr>
      <w:r>
        <w:t>RQoS</w:t>
      </w:r>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t>SubCarrier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Pr="00AD3A28" w:rsidRDefault="00122926" w:rsidP="00122926">
      <w:pPr>
        <w:pStyle w:val="EW"/>
        <w:rPr>
          <w:lang w:val="sv-SE"/>
        </w:rPr>
      </w:pPr>
      <w:r w:rsidRPr="00AD3A28">
        <w:rPr>
          <w:lang w:val="sv-SE"/>
        </w:rPr>
        <w:t>SIB</w:t>
      </w:r>
      <w:r w:rsidRPr="00AD3A28">
        <w:rPr>
          <w:lang w:val="sv-SE"/>
        </w:rPr>
        <w:tab/>
        <w:t>System Information Block</w:t>
      </w:r>
    </w:p>
    <w:p w14:paraId="00755410" w14:textId="77777777" w:rsidR="00122926" w:rsidRDefault="00122926" w:rsidP="00122926">
      <w:pPr>
        <w:pStyle w:val="EW"/>
      </w:pPr>
      <w:r>
        <w:t>SI-RNTI</w:t>
      </w:r>
      <w:r>
        <w:tab/>
        <w:t>System Information RNTI</w:t>
      </w:r>
    </w:p>
    <w:p w14:paraId="3026871C" w14:textId="77777777" w:rsidR="00122926" w:rsidRDefault="00122926" w:rsidP="00122926">
      <w:pPr>
        <w:pStyle w:val="EW"/>
      </w:pPr>
      <w:r>
        <w:lastRenderedPageBreak/>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rPr>
          <w:ins w:id="18" w:author="Author" w:date="2022-03-01T10:55:00Z"/>
        </w:rPr>
      </w:pPr>
      <w:r>
        <w:t>TA</w:t>
      </w:r>
      <w:r>
        <w:tab/>
        <w:t>Timing Advance</w:t>
      </w:r>
    </w:p>
    <w:p w14:paraId="3EC3B8AD" w14:textId="7590977E" w:rsidR="00E742D9" w:rsidRDefault="00E742D9" w:rsidP="00122926">
      <w:pPr>
        <w:pStyle w:val="EW"/>
      </w:pPr>
      <w:ins w:id="19" w:author="Author" w:date="2022-03-01T10:55:00Z">
        <w:r>
          <w:rPr>
            <w:rFonts w:eastAsia="宋体"/>
          </w:rPr>
          <w:t>TCE</w:t>
        </w:r>
        <w:r>
          <w:rPr>
            <w:rFonts w:eastAsia="宋体" w:hint="eastAsia"/>
            <w:lang w:eastAsia="zh-CN"/>
          </w:rPr>
          <w:tab/>
        </w:r>
        <w:r>
          <w:rPr>
            <w:rFonts w:eastAsia="宋体"/>
          </w:rPr>
          <w:t>Trace Collection Entity</w:t>
        </w:r>
      </w:ins>
    </w:p>
    <w:p w14:paraId="734CCC05" w14:textId="77777777" w:rsidR="00122926" w:rsidRDefault="00122926" w:rsidP="00122926">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UL-AoA</w:t>
      </w:r>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r>
        <w:t>X</w:t>
      </w:r>
      <w:r>
        <w:rPr>
          <w:rFonts w:eastAsia="宋体"/>
          <w:lang w:eastAsia="zh-CN"/>
        </w:rPr>
        <w:t>n</w:t>
      </w:r>
      <w:r>
        <w:t>-C</w:t>
      </w:r>
      <w:r>
        <w:tab/>
        <w:t>X</w:t>
      </w:r>
      <w:r>
        <w:rPr>
          <w:rFonts w:eastAsia="宋体"/>
          <w:lang w:eastAsia="zh-CN"/>
        </w:rPr>
        <w:t>n</w:t>
      </w:r>
      <w:r>
        <w:t>-Control plane</w:t>
      </w:r>
    </w:p>
    <w:p w14:paraId="5397F8D6" w14:textId="77777777" w:rsidR="00122926" w:rsidRDefault="00122926" w:rsidP="00122926">
      <w:pPr>
        <w:pStyle w:val="EW"/>
      </w:pPr>
      <w:r>
        <w:t>X</w:t>
      </w:r>
      <w:r>
        <w:rPr>
          <w:rFonts w:eastAsia="宋体"/>
          <w:lang w:eastAsia="zh-CN"/>
        </w:rPr>
        <w:t>n</w:t>
      </w:r>
      <w:r>
        <w:t>-U</w:t>
      </w:r>
      <w:r>
        <w:tab/>
        <w:t>X</w:t>
      </w:r>
      <w:r>
        <w:rPr>
          <w:rFonts w:eastAsia="宋体"/>
          <w:lang w:eastAsia="zh-CN"/>
        </w:rPr>
        <w:t>n</w:t>
      </w:r>
      <w:r>
        <w:t>-User plane</w:t>
      </w:r>
    </w:p>
    <w:p w14:paraId="0832036F" w14:textId="77777777" w:rsidR="00122926" w:rsidRDefault="00122926" w:rsidP="00122926">
      <w:pPr>
        <w:pStyle w:val="EX"/>
      </w:pPr>
      <w:r>
        <w:t>XnAP</w:t>
      </w:r>
      <w:r>
        <w:tab/>
        <w:t>Xn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7C0C9B" w14:textId="77777777" w:rsidR="00AD3A28" w:rsidRDefault="00AD3A28" w:rsidP="00AD3A28">
      <w:pPr>
        <w:pStyle w:val="1"/>
        <w:ind w:left="0" w:firstLine="0"/>
        <w:rPr>
          <w:ins w:id="20" w:author="Author" w:date="2022-03-01T10:49:00Z"/>
          <w:lang w:val="en-US" w:eastAsia="zh-CN"/>
        </w:rPr>
      </w:pPr>
      <w:ins w:id="21" w:author="Author" w:date="2022-03-01T10:49:00Z">
        <w:r>
          <w:rPr>
            <w:rFonts w:hint="eastAsia"/>
            <w:lang w:val="en-US" w:eastAsia="zh-CN"/>
          </w:rPr>
          <w:lastRenderedPageBreak/>
          <w:t>X</w:t>
        </w:r>
        <w:r>
          <w:tab/>
        </w:r>
        <w:r>
          <w:rPr>
            <w:rFonts w:hint="eastAsia"/>
            <w:lang w:val="en-US" w:eastAsia="zh-CN"/>
          </w:rPr>
          <w:t xml:space="preserve"> </w:t>
        </w:r>
        <w:r>
          <w:t>QoE Measurement Collection</w:t>
        </w:r>
      </w:ins>
    </w:p>
    <w:p w14:paraId="29FC8AF9" w14:textId="77777777" w:rsidR="00AD3A28" w:rsidRDefault="00AD3A28" w:rsidP="00AD3A28">
      <w:pPr>
        <w:pStyle w:val="2"/>
        <w:numPr>
          <w:ilvl w:val="1"/>
          <w:numId w:val="0"/>
        </w:numPr>
        <w:rPr>
          <w:ins w:id="22" w:author="Author" w:date="2022-03-01T10:49:00Z"/>
        </w:rPr>
      </w:pPr>
      <w:ins w:id="23" w:author="Author" w:date="2022-03-01T10:49:00Z">
        <w:r>
          <w:rPr>
            <w:rFonts w:hint="eastAsia"/>
            <w:lang w:val="en-US" w:eastAsia="zh-CN"/>
          </w:rPr>
          <w:t>X</w:t>
        </w:r>
        <w:r>
          <w:t>.1</w:t>
        </w:r>
        <w:r>
          <w:tab/>
          <w:t xml:space="preserve"> Overview</w:t>
        </w:r>
      </w:ins>
    </w:p>
    <w:p w14:paraId="586C452D" w14:textId="77777777" w:rsidR="00AD3A28" w:rsidRDefault="00AD3A28" w:rsidP="00AD3A28">
      <w:pPr>
        <w:rPr>
          <w:ins w:id="24" w:author="Author" w:date="2022-03-01T10:49:00Z"/>
        </w:rPr>
      </w:pPr>
      <w:ins w:id="25" w:author="Author" w:date="2022-03-01T10:49:00Z">
        <w:r>
          <w:t>The QoE Measurement Collection</w:t>
        </w:r>
        <w:r>
          <w:rPr>
            <w:rFonts w:hint="eastAsia"/>
            <w:lang w:val="en-US" w:eastAsia="zh-CN"/>
          </w:rPr>
          <w:t xml:space="preserve"> </w:t>
        </w:r>
        <w:r>
          <w:t xml:space="preserve">function enables collection of application layer measurements from the UE. </w:t>
        </w:r>
      </w:ins>
    </w:p>
    <w:p w14:paraId="4CA6BD91" w14:textId="77777777" w:rsidR="00AD3A28" w:rsidRDefault="00AD3A28" w:rsidP="00AD3A28">
      <w:pPr>
        <w:rPr>
          <w:ins w:id="26" w:author="Author" w:date="2022-03-01T10:49:00Z"/>
        </w:rPr>
      </w:pPr>
      <w:ins w:id="27" w:author="Author" w:date="2022-03-01T10:49:00Z">
        <w:r>
          <w:t>The measurements are supported for the following service types:</w:t>
        </w:r>
      </w:ins>
    </w:p>
    <w:p w14:paraId="33C344EF" w14:textId="77777777" w:rsidR="00AD3A28" w:rsidRDefault="00AD3A28" w:rsidP="00AD3A28">
      <w:pPr>
        <w:pStyle w:val="B1"/>
        <w:rPr>
          <w:ins w:id="28" w:author="Author" w:date="2022-03-01T10:49:00Z"/>
        </w:rPr>
      </w:pPr>
      <w:ins w:id="29" w:author="Author" w:date="2022-03-01T10:49:00Z">
        <w:r>
          <w:t>-</w:t>
        </w:r>
        <w:r>
          <w:tab/>
        </w:r>
        <w:r>
          <w:rPr>
            <w:rFonts w:hint="eastAsia"/>
            <w:lang w:val="en-US" w:eastAsia="zh-CN"/>
          </w:rPr>
          <w:t>S</w:t>
        </w:r>
        <w:r>
          <w:t>treaming services.</w:t>
        </w:r>
      </w:ins>
    </w:p>
    <w:p w14:paraId="653855D2" w14:textId="77777777" w:rsidR="00AD3A28" w:rsidRDefault="00AD3A28" w:rsidP="00AD3A28">
      <w:pPr>
        <w:pStyle w:val="B1"/>
        <w:rPr>
          <w:ins w:id="30" w:author="Author" w:date="2022-03-01T10:49:00Z"/>
        </w:rPr>
      </w:pPr>
      <w:ins w:id="31" w:author="Author" w:date="2022-03-01T10:49:00Z">
        <w:r>
          <w:t>-</w:t>
        </w:r>
        <w:r>
          <w:tab/>
          <w:t>MTSI services.</w:t>
        </w:r>
      </w:ins>
    </w:p>
    <w:p w14:paraId="3D4140B1" w14:textId="77777777" w:rsidR="00AD3A28" w:rsidRDefault="00AD3A28" w:rsidP="00AD3A28">
      <w:pPr>
        <w:pStyle w:val="B1"/>
        <w:rPr>
          <w:ins w:id="32" w:author="Author" w:date="2022-03-01T10:49:00Z"/>
        </w:rPr>
      </w:pPr>
      <w:ins w:id="33" w:author="Author" w:date="2022-03-01T10:49:00Z">
        <w:r>
          <w:t>-</w:t>
        </w:r>
        <w:r>
          <w:tab/>
          <w:t>VR services.</w:t>
        </w:r>
      </w:ins>
    </w:p>
    <w:p w14:paraId="0B5B9341" w14:textId="77777777" w:rsidR="00AD3A28" w:rsidRDefault="00AD3A28" w:rsidP="00AD3A28">
      <w:pPr>
        <w:pStyle w:val="B1"/>
        <w:ind w:left="0" w:firstLine="0"/>
        <w:rPr>
          <w:ins w:id="34" w:author="Author" w:date="2022-03-01T10:49:00Z"/>
          <w:lang w:val="en-US"/>
        </w:rPr>
      </w:pPr>
      <w:ins w:id="35" w:author="Author" w:date="2022-03-01T10:49:00Z">
        <w:r>
          <w:t>Both</w:t>
        </w:r>
        <w:r>
          <w:rPr>
            <w:rFonts w:hint="eastAsia"/>
            <w:lang w:val="en-US" w:eastAsia="zh-CN"/>
          </w:rPr>
          <w:t xml:space="preserve"> </w:t>
        </w:r>
        <w:r>
          <w:t xml:space="preserve">signalling based and management based </w:t>
        </w:r>
        <w:r>
          <w:rPr>
            <w:rFonts w:hint="eastAsia"/>
            <w:lang w:val="en-US" w:eastAsia="zh-CN"/>
          </w:rPr>
          <w:t>QoE</w:t>
        </w:r>
        <w:r>
          <w:t xml:space="preserve"> measurement collection are supported. </w:t>
        </w:r>
      </w:ins>
    </w:p>
    <w:p w14:paraId="532CECFE" w14:textId="77777777" w:rsidR="00AD3A28" w:rsidRPr="000615CB" w:rsidRDefault="00AD3A28" w:rsidP="00AD3A28">
      <w:pPr>
        <w:pStyle w:val="2"/>
        <w:numPr>
          <w:ilvl w:val="1"/>
          <w:numId w:val="0"/>
        </w:numPr>
        <w:rPr>
          <w:ins w:id="36" w:author="Author" w:date="2022-03-01T10:49:00Z"/>
          <w:lang w:val="en-US" w:eastAsia="zh-CN"/>
        </w:rPr>
      </w:pPr>
      <w:ins w:id="37" w:author="Author" w:date="2022-03-01T10:49:00Z">
        <w:r>
          <w:rPr>
            <w:rFonts w:hint="eastAsia"/>
            <w:lang w:val="en-US" w:eastAsia="zh-CN"/>
          </w:rPr>
          <w:t>X</w:t>
        </w:r>
        <w:r w:rsidRPr="000615CB">
          <w:rPr>
            <w:lang w:val="en-US" w:eastAsia="zh-CN"/>
          </w:rPr>
          <w:t>.</w:t>
        </w:r>
        <w:r>
          <w:rPr>
            <w:lang w:val="en-US" w:eastAsia="zh-CN"/>
          </w:rPr>
          <w:t>2</w:t>
        </w:r>
        <w:r w:rsidRPr="000615CB">
          <w:rPr>
            <w:lang w:val="en-US" w:eastAsia="zh-CN"/>
          </w:rPr>
          <w:tab/>
        </w:r>
        <w:r>
          <w:rPr>
            <w:rFonts w:hint="eastAsia"/>
            <w:lang w:val="en-US" w:eastAsia="zh-CN"/>
          </w:rPr>
          <w:t xml:space="preserve"> QoE</w:t>
        </w:r>
        <w:r>
          <w:rPr>
            <w:lang w:val="en-US" w:eastAsia="zh-CN"/>
          </w:rPr>
          <w:t xml:space="preserve"> Measurement </w:t>
        </w:r>
        <w:r w:rsidRPr="000615CB">
          <w:rPr>
            <w:lang w:val="en-US" w:eastAsia="zh-CN"/>
          </w:rPr>
          <w:t>Configuration</w:t>
        </w:r>
      </w:ins>
    </w:p>
    <w:p w14:paraId="7D8CB7F1" w14:textId="77777777" w:rsidR="00AD3A28" w:rsidRDefault="00AD3A28" w:rsidP="00AD3A28">
      <w:pPr>
        <w:pStyle w:val="3"/>
        <w:rPr>
          <w:ins w:id="38" w:author="Author" w:date="2022-03-01T10:49:00Z"/>
          <w:lang w:val="en-US" w:eastAsia="zh-CN"/>
        </w:rPr>
      </w:pPr>
      <w:ins w:id="39" w:author="Author" w:date="2022-03-01T10:49:00Z">
        <w:r>
          <w:rPr>
            <w:rFonts w:hint="eastAsia"/>
            <w:lang w:val="en-US" w:eastAsia="zh-CN"/>
          </w:rPr>
          <w:t>X</w:t>
        </w:r>
        <w:r w:rsidRPr="008C01E0">
          <w:rPr>
            <w:lang w:val="en-US" w:eastAsia="zh-CN"/>
          </w:rPr>
          <w:t>.</w:t>
        </w:r>
        <w:r>
          <w:rPr>
            <w:lang w:val="en-US" w:eastAsia="zh-CN"/>
          </w:rPr>
          <w:t xml:space="preserve">2.1 </w:t>
        </w:r>
        <w:r>
          <w:rPr>
            <w:rFonts w:hint="eastAsia"/>
            <w:lang w:val="en-US" w:eastAsia="zh-CN"/>
          </w:rPr>
          <w:t xml:space="preserve">QoE </w:t>
        </w:r>
        <w:r w:rsidRPr="008C01E0">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ins>
    </w:p>
    <w:p w14:paraId="1A79996E" w14:textId="77777777" w:rsidR="00AD3A28" w:rsidRPr="000521B7" w:rsidRDefault="00AD3A28" w:rsidP="00AD3A28">
      <w:pPr>
        <w:rPr>
          <w:ins w:id="40" w:author="Author" w:date="2022-03-01T10:49:00Z"/>
          <w:lang w:val="en-US" w:eastAsia="zh-CN"/>
        </w:rPr>
      </w:pPr>
      <w:ins w:id="41" w:author="Author" w:date="2022-03-01T10:49:00Z">
        <w:r w:rsidRPr="000521B7">
          <w:t xml:space="preserve">The feature is activated in the NG-RAN either by direct configuration from the OAM system (management based activation), or by signalling from the OAM via the </w:t>
        </w:r>
        <w:r>
          <w:t>C</w:t>
        </w:r>
        <w:r>
          <w:rPr>
            <w:rFonts w:hint="eastAsia"/>
            <w:lang w:val="en-US" w:eastAsia="zh-CN"/>
          </w:rPr>
          <w:t xml:space="preserve">ore </w:t>
        </w:r>
        <w:r>
          <w:t>N</w:t>
        </w:r>
        <w:r>
          <w:rPr>
            <w:rFonts w:hint="eastAsia"/>
            <w:lang w:val="en-US" w:eastAsia="zh-CN"/>
          </w:rPr>
          <w:t>etwork</w:t>
        </w:r>
        <w:r w:rsidRPr="000521B7">
          <w:t xml:space="preserve"> (signalling</w:t>
        </w:r>
        <w:r>
          <w:rPr>
            <w:lang w:val="en-US" w:eastAsia="zh-CN"/>
          </w:rPr>
          <w:t>-</w:t>
        </w:r>
        <w:r w:rsidRPr="000521B7">
          <w:t>based activation)</w:t>
        </w:r>
        <w:r w:rsidRPr="000521B7">
          <w:rPr>
            <w:lang w:eastAsia="zh-CN"/>
          </w:rPr>
          <w:t xml:space="preserve">, </w:t>
        </w:r>
        <w:r w:rsidRPr="000521B7">
          <w:rPr>
            <w:lang w:val="en-US" w:eastAsia="zh-CN"/>
          </w:rPr>
          <w:t>using UE-associated siganlling</w:t>
        </w:r>
        <w:r w:rsidRPr="000521B7">
          <w:t>.</w:t>
        </w:r>
        <w:r w:rsidRPr="000521B7">
          <w:rPr>
            <w:lang w:val="en-US" w:eastAsia="zh-CN"/>
          </w:rPr>
          <w:t xml:space="preserve"> O</w:t>
        </w:r>
        <w:r w:rsidRPr="000521B7">
          <w:t>ne or more QoE measurement collection jobs can be activated at a UE per service type</w:t>
        </w:r>
        <w:r>
          <w:t>, and each QoE measurement configuration is uniquely identified by a QoE Reference.</w:t>
        </w:r>
        <w:r w:rsidRPr="000521B7">
          <w:rPr>
            <w:lang w:val="en-US" w:eastAsia="zh-CN"/>
          </w:rPr>
          <w:t xml:space="preserve"> </w:t>
        </w:r>
      </w:ins>
    </w:p>
    <w:p w14:paraId="45FFD49F" w14:textId="77777777" w:rsidR="00AD3A28" w:rsidRPr="000521B7" w:rsidRDefault="00AD3A28" w:rsidP="00AD3A28">
      <w:pPr>
        <w:rPr>
          <w:ins w:id="42" w:author="Author" w:date="2022-03-01T10:49:00Z"/>
        </w:rPr>
      </w:pPr>
      <w:bookmarkStart w:id="43" w:name="_Hlk85052292"/>
      <w:ins w:id="44" w:author="Author" w:date="2022-03-01T10:49:00Z">
        <w:r w:rsidRPr="000521B7">
          <w:t>For signalling-based QoE</w:t>
        </w:r>
        <w:r>
          <w:t xml:space="preserve"> </w:t>
        </w:r>
        <w:r>
          <w:rPr>
            <w:rFonts w:hint="eastAsia"/>
            <w:lang w:val="en-US" w:eastAsia="zh-CN"/>
          </w:rPr>
          <w:t>measurements</w:t>
        </w:r>
        <w:r w:rsidRPr="000521B7">
          <w:t xml:space="preserve">, the OAM initiates the QoE measurement activation for a specific UE via the Core Network, and the NG-RAN node receives </w:t>
        </w:r>
        <w:r>
          <w:rPr>
            <w:rFonts w:hint="eastAsia"/>
            <w:lang w:val="en-US" w:eastAsia="zh-CN"/>
          </w:rPr>
          <w:t>one or more</w:t>
        </w:r>
        <w:r>
          <w:rPr>
            <w:lang w:val="en-US" w:eastAsia="zh-CN"/>
          </w:rPr>
          <w:t xml:space="preserve"> </w:t>
        </w:r>
        <w:r w:rsidRPr="000521B7">
          <w:t>QoE measurement configuration</w:t>
        </w:r>
        <w:r>
          <w:t>s</w:t>
        </w:r>
        <w:r w:rsidRPr="000521B7">
          <w:t xml:space="preserve"> by means of UE-associated signalling. The QoE measurement configuration for signalling</w:t>
        </w:r>
        <w:r w:rsidRPr="000521B7">
          <w:rPr>
            <w:rFonts w:eastAsia="宋体"/>
          </w:rPr>
          <w:t>-</w:t>
        </w:r>
        <w:r w:rsidRPr="000521B7">
          <w:t xml:space="preserve">based activation includes </w:t>
        </w:r>
        <w:r>
          <w:t xml:space="preserve">an </w:t>
        </w:r>
        <w:r w:rsidRPr="000521B7">
          <w:t>application layer measurement configuration list and the corresponding information for QoE measurement collection</w:t>
        </w:r>
        <w:r>
          <w:rPr>
            <w:rFonts w:hint="eastAsia"/>
            <w:lang w:val="en-US" w:eastAsia="zh-CN"/>
          </w:rPr>
          <w:t>, e.g., QoE Reference, service type, MCE IP Address, Slice Scope, Area Scope, MDT Alignment Information and RAN visible QoE metrics Indication</w:t>
        </w:r>
        <w:r w:rsidRPr="000521B7">
          <w:t>. Each application layer measurement configuration is encapsulated in a transparent container. The NG-RAN node forwards the corresponding QoE measurement configuration(s) to the UE in a downlink RRC message</w:t>
        </w:r>
        <w:r>
          <w:rPr>
            <w:rFonts w:hint="eastAsia"/>
            <w:lang w:val="en-US" w:eastAsia="zh-CN"/>
          </w:rPr>
          <w:t>, as specified in TS38.331</w:t>
        </w:r>
        <w:r>
          <w:rPr>
            <w:lang w:val="en-US" w:eastAsia="zh-CN"/>
          </w:rPr>
          <w:t xml:space="preserve"> </w:t>
        </w:r>
        <w:r>
          <w:rPr>
            <w:rFonts w:hint="eastAsia"/>
            <w:lang w:val="en-US" w:eastAsia="zh-CN"/>
          </w:rPr>
          <w:t>[12]</w:t>
        </w:r>
        <w:r w:rsidRPr="000521B7">
          <w:t xml:space="preserve">. </w:t>
        </w:r>
      </w:ins>
    </w:p>
    <w:p w14:paraId="028CB26E" w14:textId="77777777" w:rsidR="00AD3A28" w:rsidRPr="000521B7" w:rsidRDefault="00AD3A28" w:rsidP="00AD3A28">
      <w:pPr>
        <w:rPr>
          <w:ins w:id="45" w:author="Author" w:date="2022-03-01T10:49:00Z"/>
          <w:lang w:val="en-US" w:eastAsia="zh-CN"/>
        </w:rPr>
      </w:pPr>
      <w:ins w:id="46" w:author="Author" w:date="2022-03-01T10:49:00Z">
        <w:r w:rsidRPr="000521B7">
          <w:t xml:space="preserve">For management-based </w:t>
        </w:r>
        <w:r>
          <w:rPr>
            <w:rFonts w:hint="eastAsia"/>
            <w:lang w:val="en-US" w:eastAsia="zh-CN"/>
          </w:rPr>
          <w:t>QoE measurement</w:t>
        </w:r>
        <w:r w:rsidRPr="000521B7">
          <w:t xml:space="preserve"> activation, the OAM sends</w:t>
        </w:r>
        <w:r w:rsidRPr="0007184C">
          <w:rPr>
            <w:rFonts w:hint="eastAsia"/>
            <w:lang w:val="en-US" w:eastAsia="zh-CN"/>
          </w:rPr>
          <w:t xml:space="preserve"> </w:t>
        </w:r>
        <w:r>
          <w:rPr>
            <w:rFonts w:hint="eastAsia"/>
            <w:lang w:val="en-US" w:eastAsia="zh-CN"/>
          </w:rPr>
          <w:t>one or more</w:t>
        </w:r>
        <w:r w:rsidRPr="000521B7">
          <w:t xml:space="preserve"> the QoE measurement configurations to the NG-RAN node. The QoE measurement configuration for management-based activation </w:t>
        </w:r>
        <w:r>
          <w:rPr>
            <w:rFonts w:hint="eastAsia"/>
            <w:lang w:val="en-US" w:eastAsia="zh-CN"/>
          </w:rPr>
          <w:t xml:space="preserve">also </w:t>
        </w:r>
        <w:r w:rsidRPr="000521B7">
          <w:t xml:space="preserve">includes </w:t>
        </w:r>
        <w:r>
          <w:t xml:space="preserve">an </w:t>
        </w:r>
        <w:r w:rsidRPr="000521B7">
          <w:t>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bookmarkEnd w:id="43"/>
      </w:ins>
    </w:p>
    <w:p w14:paraId="6AA5D131" w14:textId="77777777" w:rsidR="00AD3A28" w:rsidRPr="000521B7" w:rsidRDefault="00AD3A28" w:rsidP="00AD3A28">
      <w:pPr>
        <w:pStyle w:val="FirstChange"/>
        <w:jc w:val="both"/>
        <w:rPr>
          <w:ins w:id="47" w:author="Author" w:date="2022-03-01T10:49:00Z"/>
          <w:lang w:val="en-US" w:eastAsia="zh-CN"/>
        </w:rPr>
      </w:pPr>
      <w:ins w:id="48" w:author="Author" w:date="2022-03-01T10:49:00Z">
        <w:r w:rsidRPr="000521B7">
          <w:rPr>
            <w:i/>
            <w:lang w:val="en-US" w:eastAsia="zh-CN"/>
          </w:rPr>
          <w:t>Editor’s Note</w:t>
        </w:r>
        <w:r w:rsidRPr="000521B7">
          <w:rPr>
            <w:lang w:val="en-US" w:eastAsia="zh-CN"/>
          </w:rPr>
          <w:t>: The detailed content of QoE configuration needs to be revisited based on the outcome of each subtopic in RAN2 and RAN3.</w:t>
        </w:r>
      </w:ins>
    </w:p>
    <w:p w14:paraId="76573D96" w14:textId="77777777" w:rsidR="00AD3A28" w:rsidRPr="002F690A" w:rsidRDefault="00AD3A28" w:rsidP="00AD3A28">
      <w:pPr>
        <w:pStyle w:val="FirstChange"/>
        <w:jc w:val="both"/>
        <w:rPr>
          <w:ins w:id="49" w:author="Author" w:date="2022-03-01T10:49:00Z"/>
          <w:color w:val="auto"/>
          <w:lang w:val="en-US" w:eastAsia="zh-CN"/>
        </w:rPr>
      </w:pPr>
      <w:ins w:id="50" w:author="Author" w:date="2022-03-01T10:49:00Z">
        <w:r w:rsidRPr="002F690A">
          <w:rPr>
            <w:color w:val="auto"/>
          </w:rPr>
          <w:t>The UE reports QoE measurement results to the NG-RAN node in an uplink RRC message</w:t>
        </w:r>
        <w:r>
          <w:rPr>
            <w:rFonts w:hint="eastAsia"/>
            <w:color w:val="auto"/>
            <w:lang w:val="en-US" w:eastAsia="zh-CN"/>
          </w:rPr>
          <w:t>, as specified in TS38.331[12]</w:t>
        </w:r>
        <w:r w:rsidRPr="002F690A">
          <w:rPr>
            <w:color w:val="auto"/>
          </w:rPr>
          <w:t>. The NG-RAN node transmits the QoE report and the corresponding QoE Reference ID to the MCE.</w:t>
        </w:r>
      </w:ins>
    </w:p>
    <w:p w14:paraId="0BE28CD8" w14:textId="77777777" w:rsidR="00AD3A28" w:rsidRPr="000521B7" w:rsidRDefault="00AD3A28" w:rsidP="00AD3A28">
      <w:pPr>
        <w:rPr>
          <w:ins w:id="51" w:author="Author" w:date="2022-03-01T10:49:00Z"/>
        </w:rPr>
      </w:pPr>
      <w:ins w:id="52" w:author="Author" w:date="2022-03-01T10:49:00Z">
        <w:r w:rsidRPr="007306F7">
          <w:rPr>
            <w:shd w:val="pct15" w:color="auto" w:fill="FFFFFF"/>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ins>
    </w:p>
    <w:p w14:paraId="0D41FCEF" w14:textId="77777777" w:rsidR="00AD3A28" w:rsidRPr="002F690A" w:rsidRDefault="00AD3A28" w:rsidP="00AD3A28">
      <w:pPr>
        <w:pStyle w:val="3"/>
        <w:rPr>
          <w:ins w:id="53" w:author="Author" w:date="2022-03-01T10:49:00Z"/>
          <w:lang w:val="en-US" w:eastAsia="zh-CN"/>
        </w:rPr>
      </w:pPr>
      <w:ins w:id="54" w:author="Author" w:date="2022-03-01T10:49:00Z">
        <w:r w:rsidRPr="002F690A">
          <w:rPr>
            <w:lang w:val="en-US" w:eastAsia="zh-CN"/>
          </w:rPr>
          <w:lastRenderedPageBreak/>
          <w:t>X.2.</w:t>
        </w:r>
        <w:r>
          <w:rPr>
            <w:lang w:val="en-US" w:eastAsia="zh-CN"/>
          </w:rPr>
          <w:t xml:space="preserve">2 </w:t>
        </w:r>
        <w:r w:rsidRPr="002F690A">
          <w:rPr>
            <w:lang w:val="en-US" w:eastAsia="zh-CN"/>
          </w:rPr>
          <w:t xml:space="preserve">QoE Measurement Collection </w:t>
        </w:r>
        <w:r>
          <w:rPr>
            <w:rFonts w:hint="eastAsia"/>
          </w:rPr>
          <w:t>Deactivation</w:t>
        </w:r>
      </w:ins>
    </w:p>
    <w:p w14:paraId="379114B9" w14:textId="77777777" w:rsidR="00AD3A28" w:rsidRPr="000521B7" w:rsidRDefault="00AD3A28" w:rsidP="00AD3A28">
      <w:pPr>
        <w:rPr>
          <w:ins w:id="55" w:author="Author" w:date="2022-03-01T10:49:00Z"/>
        </w:rPr>
      </w:pPr>
      <w:ins w:id="56" w:author="Author" w:date="2022-03-01T10:49:00Z">
        <w:r w:rsidRPr="000521B7">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0521B7">
          <w:rPr>
            <w:lang w:val="en-US" w:eastAsia="zh-CN"/>
          </w:rPr>
          <w:t xml:space="preserve"> using UE-associated sig</w:t>
        </w:r>
        <w:r>
          <w:rPr>
            <w:lang w:val="en-US" w:eastAsia="zh-CN"/>
          </w:rPr>
          <w:t>na</w:t>
        </w:r>
        <w:r w:rsidRPr="000521B7">
          <w:rPr>
            <w:lang w:val="en-US" w:eastAsia="zh-CN"/>
          </w:rPr>
          <w:t>lling</w:t>
        </w:r>
        <w:r w:rsidRPr="000521B7">
          <w:t>. A list of QoE Reference is used to deactivate the corresponding QoE measurement collection job(s).</w:t>
        </w:r>
      </w:ins>
    </w:p>
    <w:p w14:paraId="53D4C403" w14:textId="77777777" w:rsidR="00AD3A28" w:rsidRDefault="00AD3A28" w:rsidP="00AD3A28">
      <w:pPr>
        <w:rPr>
          <w:ins w:id="57" w:author="Author" w:date="2022-03-01T10:49:00Z"/>
          <w:lang w:val="en-US" w:eastAsia="zh-CN"/>
        </w:rPr>
      </w:pPr>
      <w:ins w:id="58" w:author="Author" w:date="2022-03-01T10:49:00Z">
        <w:r w:rsidRPr="002F690A">
          <w:rPr>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sidRPr="002F690A">
          <w:rPr>
            <w:highlight w:val="lightGray"/>
            <w:lang w:val="en-US" w:eastAsia="zh-CN"/>
          </w:rPr>
          <w:t xml:space="preserve"> </w:t>
        </w:r>
      </w:ins>
    </w:p>
    <w:p w14:paraId="247099E2" w14:textId="77777777" w:rsidR="00AD3A28" w:rsidRPr="000521B7" w:rsidRDefault="00AD3A28" w:rsidP="00AD3A28">
      <w:pPr>
        <w:rPr>
          <w:ins w:id="59" w:author="Author" w:date="2022-03-01T10:49:00Z"/>
        </w:rPr>
      </w:pPr>
      <w:ins w:id="60" w:author="Author" w:date="2022-03-01T10:49:00Z">
        <w:r>
          <w:t>The network can replace a configuration with another one by deactivating an existing measurement and configuring another measurement of the same configuration type.</w:t>
        </w:r>
      </w:ins>
    </w:p>
    <w:p w14:paraId="0ECC3112" w14:textId="77777777" w:rsidR="00AD3A28" w:rsidRDefault="00AD3A28" w:rsidP="00AD3A28">
      <w:pPr>
        <w:pStyle w:val="3"/>
        <w:rPr>
          <w:ins w:id="61" w:author="Author" w:date="2022-03-01T10:49:00Z"/>
          <w:lang w:val="en-US" w:eastAsia="zh-CN"/>
        </w:rPr>
      </w:pPr>
      <w:ins w:id="62" w:author="Author" w:date="2022-03-01T10:49:00Z">
        <w:r>
          <w:rPr>
            <w:rFonts w:hint="eastAsia"/>
            <w:lang w:val="en-US" w:eastAsia="zh-CN"/>
          </w:rPr>
          <w:t>X</w:t>
        </w:r>
        <w:r>
          <w:rPr>
            <w:lang w:val="en-US" w:eastAsia="zh-CN"/>
          </w:rPr>
          <w:t>.2.3 RAN Overload QoE Handling</w:t>
        </w:r>
      </w:ins>
    </w:p>
    <w:p w14:paraId="4A833B55" w14:textId="77777777" w:rsidR="00AD3A28" w:rsidRPr="000521B7" w:rsidRDefault="00AD3A28" w:rsidP="00AD3A28">
      <w:pPr>
        <w:pStyle w:val="FirstChange"/>
        <w:jc w:val="left"/>
        <w:rPr>
          <w:ins w:id="63" w:author="Author" w:date="2022-03-01T10:49:00Z"/>
          <w:color w:val="000000"/>
          <w:lang w:val="en-US" w:eastAsia="zh-CN"/>
        </w:rPr>
      </w:pPr>
      <w:ins w:id="64" w:author="Author" w:date="2022-03-01T10:49:00Z">
        <w:r w:rsidRPr="000521B7">
          <w:rPr>
            <w:color w:val="000000"/>
          </w:rPr>
          <w:t>QoE Measurement Collection</w:t>
        </w:r>
        <w:r w:rsidRPr="000521B7">
          <w:rPr>
            <w:rFonts w:hint="eastAsia"/>
            <w:color w:val="000000"/>
            <w:lang w:val="en-US" w:eastAsia="zh-CN"/>
          </w:rPr>
          <w:t xml:space="preserve"> pause/resume procedure is used to pause/resume </w:t>
        </w:r>
        <w:r w:rsidRPr="000521B7">
          <w:rPr>
            <w:color w:val="000000"/>
            <w:lang w:val="en-US" w:eastAsia="zh-CN"/>
          </w:rPr>
          <w:t>the reporting for all QoE reports or to pause/resume QoE reporting per QoE configuration in a UE in RAN overload</w:t>
        </w:r>
        <w:r>
          <w:rPr>
            <w:color w:val="000000"/>
            <w:lang w:val="en-US" w:eastAsia="zh-CN"/>
          </w:rPr>
          <w:t xml:space="preserve"> </w:t>
        </w:r>
        <w:r>
          <w:rPr>
            <w:rFonts w:hint="eastAsia"/>
            <w:color w:val="000000"/>
            <w:lang w:val="en-US" w:eastAsia="zh-CN"/>
          </w:rPr>
          <w:t>situation</w:t>
        </w:r>
        <w:r w:rsidRPr="000521B7">
          <w:rPr>
            <w:color w:val="000000"/>
            <w:lang w:val="en-US" w:eastAsia="zh-CN"/>
          </w:rPr>
          <w:t xml:space="preserve">. </w:t>
        </w:r>
      </w:ins>
    </w:p>
    <w:p w14:paraId="278803C6" w14:textId="77777777" w:rsidR="00AD3A28" w:rsidRDefault="00AD3A28" w:rsidP="00AD3A28">
      <w:pPr>
        <w:pStyle w:val="FirstChange"/>
        <w:jc w:val="left"/>
        <w:rPr>
          <w:ins w:id="65" w:author="Author" w:date="2022-03-01T10:49:00Z"/>
          <w:color w:val="auto"/>
          <w:lang w:eastAsia="zh-CN"/>
        </w:rPr>
      </w:pPr>
      <w:ins w:id="66" w:author="Author" w:date="2022-03-01T10:49:00Z">
        <w:r w:rsidRPr="007306F7">
          <w:rPr>
            <w:color w:val="auto"/>
            <w:shd w:val="pct15" w:color="auto" w:fill="FFFFFF"/>
            <w:lang w:eastAsia="zh-CN"/>
          </w:rPr>
          <w:t>gNB can use a downlink RRC message to temporarily stop application layer measurement reports associated to one or multiple QoE configurations from being sent from the UE to the network.</w:t>
        </w:r>
      </w:ins>
    </w:p>
    <w:p w14:paraId="280578E1" w14:textId="77777777" w:rsidR="00AD3A28" w:rsidRPr="00853BE8" w:rsidRDefault="00AD3A28" w:rsidP="00AD3A28">
      <w:pPr>
        <w:pStyle w:val="FirstChange"/>
        <w:jc w:val="left"/>
        <w:rPr>
          <w:ins w:id="67" w:author="Author" w:date="2022-03-01T10:49:00Z"/>
          <w:color w:val="auto"/>
          <w:lang w:val="en-US" w:eastAsia="zh-CN"/>
        </w:rPr>
      </w:pPr>
      <w:ins w:id="68" w:author="Author" w:date="2022-03-01T10:49:00Z">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ins>
    </w:p>
    <w:p w14:paraId="74FB212F" w14:textId="77777777" w:rsidR="00AD3A28" w:rsidRDefault="00AD3A28" w:rsidP="00AD3A28">
      <w:pPr>
        <w:pStyle w:val="3"/>
        <w:rPr>
          <w:ins w:id="69" w:author="Author" w:date="2022-03-01T10:49:00Z"/>
          <w:lang w:val="en-US" w:eastAsia="zh-CN"/>
        </w:rPr>
      </w:pPr>
      <w:ins w:id="70" w:author="Author" w:date="2022-03-01T10:49:00Z">
        <w:r>
          <w:rPr>
            <w:rFonts w:hint="eastAsia"/>
            <w:lang w:val="en-US" w:eastAsia="zh-CN"/>
          </w:rPr>
          <w:t>X</w:t>
        </w:r>
        <w:r>
          <w:rPr>
            <w:lang w:val="en-US" w:eastAsia="zh-CN"/>
          </w:rPr>
          <w:t>.2.4 QoE Measurement Handling in RRC_IDLE and RRC_INACTIVE States</w:t>
        </w:r>
      </w:ins>
    </w:p>
    <w:p w14:paraId="6134F2EC" w14:textId="77777777" w:rsidR="00AD3A28" w:rsidRPr="000521B7" w:rsidRDefault="00AD3A28" w:rsidP="00AD3A28">
      <w:pPr>
        <w:rPr>
          <w:ins w:id="71" w:author="Author" w:date="2022-03-01T10:49:00Z"/>
          <w:lang w:eastAsia="zh-CN"/>
        </w:rPr>
      </w:pPr>
      <w:ins w:id="72" w:author="Author" w:date="2022-03-01T10:49:00Z">
        <w:r w:rsidRPr="002F690A">
          <w:rPr>
            <w:highlight w:val="lightGray"/>
            <w:lang w:eastAsia="zh-CN"/>
          </w:rPr>
          <w:t>If the UE enters RRC_INACTIVE, the UE AS configuration for the QoE is stored in the UE Inactive AS context. If the UE enters RRC_IDLE state, the UE releases all the QoE measurement configurations.</w:t>
        </w:r>
        <w:r w:rsidRPr="002F690A">
          <w:rPr>
            <w:highlight w:val="lightGray"/>
          </w:rPr>
          <w:t xml:space="preserve"> </w:t>
        </w:r>
      </w:ins>
    </w:p>
    <w:p w14:paraId="47582279" w14:textId="77777777" w:rsidR="00AD3A28" w:rsidRDefault="00AD3A28" w:rsidP="00AD3A28">
      <w:pPr>
        <w:pStyle w:val="ac"/>
        <w:rPr>
          <w:ins w:id="73" w:author="Author" w:date="2022-03-01T10:49:00Z"/>
          <w:lang w:val="en-US" w:eastAsia="zh-CN"/>
        </w:rPr>
      </w:pPr>
      <w:ins w:id="74" w:author="Author" w:date="2022-03-01T10:49:00Z">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ins>
    </w:p>
    <w:p w14:paraId="1B2F5486" w14:textId="77777777" w:rsidR="00AD3A28" w:rsidRDefault="00AD3A28" w:rsidP="00AD3A28">
      <w:pPr>
        <w:pStyle w:val="3"/>
        <w:rPr>
          <w:ins w:id="75" w:author="Author" w:date="2022-03-01T10:49:00Z"/>
          <w:lang w:val="en-US" w:eastAsia="zh-CN"/>
        </w:rPr>
      </w:pPr>
      <w:ins w:id="76" w:author="Author" w:date="2022-03-01T10:49:00Z">
        <w:r>
          <w:rPr>
            <w:rFonts w:hint="eastAsia"/>
            <w:lang w:val="en-US" w:eastAsia="zh-CN"/>
          </w:rPr>
          <w:t>X</w:t>
        </w:r>
        <w:r w:rsidRPr="008C01E0">
          <w:rPr>
            <w:lang w:val="en-US" w:eastAsia="zh-CN"/>
          </w:rPr>
          <w:t>.</w:t>
        </w:r>
        <w:r>
          <w:rPr>
            <w:lang w:val="en-US" w:eastAsia="zh-CN"/>
          </w:rPr>
          <w:t xml:space="preserve">2.5 Per-slice QoE </w:t>
        </w:r>
        <w:r>
          <w:rPr>
            <w:rFonts w:hint="eastAsia"/>
            <w:lang w:val="en-US" w:eastAsia="zh-CN"/>
          </w:rPr>
          <w:t>M</w:t>
        </w:r>
        <w:r>
          <w:rPr>
            <w:lang w:val="en-US" w:eastAsia="zh-CN"/>
          </w:rPr>
          <w:t>easurement</w:t>
        </w:r>
        <w:r>
          <w:rPr>
            <w:rFonts w:hint="eastAsia"/>
            <w:lang w:val="en-US" w:eastAsia="zh-CN"/>
          </w:rPr>
          <w:t xml:space="preserve"> </w:t>
        </w:r>
      </w:ins>
    </w:p>
    <w:p w14:paraId="01CA66FC" w14:textId="77777777" w:rsidR="00AD3A28" w:rsidRDefault="00AD3A28" w:rsidP="00AD3A28">
      <w:pPr>
        <w:pStyle w:val="FirstChange"/>
        <w:jc w:val="both"/>
        <w:rPr>
          <w:ins w:id="77" w:author="Author" w:date="2022-03-01T10:49:00Z"/>
          <w:color w:val="auto"/>
        </w:rPr>
      </w:pPr>
      <w:ins w:id="78" w:author="Author" w:date="2022-03-01T10:49:00Z">
        <w:r w:rsidRPr="002F690A">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ins>
    </w:p>
    <w:p w14:paraId="4CDD7DE7" w14:textId="77777777" w:rsidR="00AD3A28" w:rsidRPr="002F690A" w:rsidRDefault="00AD3A28" w:rsidP="00AD3A28">
      <w:pPr>
        <w:pStyle w:val="FirstChange"/>
        <w:jc w:val="both"/>
        <w:rPr>
          <w:ins w:id="79" w:author="Author" w:date="2022-03-01T10:49:00Z"/>
          <w:i/>
          <w:color w:val="auto"/>
          <w:lang w:val="en-US" w:eastAsia="zh-CN"/>
        </w:rPr>
      </w:pPr>
      <w:ins w:id="80" w:author="Author" w:date="2022-03-01T10:49:00Z">
        <w:r w:rsidRPr="002F690A">
          <w:rPr>
            <w:color w:val="auto"/>
          </w:rPr>
          <w:t>The UE includes the slice ID inside the QoE report container when reporting QoE measurement result (pending SA4 decision).</w:t>
        </w:r>
      </w:ins>
    </w:p>
    <w:p w14:paraId="6833F523" w14:textId="77777777" w:rsidR="00AD3A28" w:rsidRDefault="00AD3A28" w:rsidP="00AD3A28">
      <w:pPr>
        <w:pStyle w:val="2"/>
        <w:numPr>
          <w:ilvl w:val="1"/>
          <w:numId w:val="0"/>
        </w:numPr>
        <w:rPr>
          <w:ins w:id="81" w:author="Author" w:date="2022-03-01T10:49:00Z"/>
          <w:lang w:val="en-US" w:eastAsia="zh-CN"/>
        </w:rPr>
      </w:pPr>
      <w:ins w:id="82" w:author="Author" w:date="2022-03-01T10:49:00Z">
        <w:r>
          <w:rPr>
            <w:rFonts w:hint="eastAsia"/>
            <w:lang w:val="en-US" w:eastAsia="zh-CN"/>
          </w:rPr>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ins>
    </w:p>
    <w:p w14:paraId="2C5037FA" w14:textId="77777777" w:rsidR="00AD3A28" w:rsidRDefault="00AD3A28" w:rsidP="00AD3A28">
      <w:pPr>
        <w:pStyle w:val="FirstChange"/>
        <w:jc w:val="left"/>
        <w:rPr>
          <w:ins w:id="83" w:author="Author" w:date="2022-03-01T10:49:00Z"/>
          <w:color w:val="auto"/>
          <w:lang w:val="en-US" w:eastAsia="zh-CN"/>
        </w:rPr>
      </w:pPr>
      <w:ins w:id="84" w:author="Author" w:date="2022-03-01T10:49:00Z">
        <w:r w:rsidRPr="000521B7">
          <w:rPr>
            <w:rFonts w:hint="eastAsia"/>
            <w:color w:val="000000"/>
            <w:lang w:val="en-US" w:eastAsia="zh-CN"/>
          </w:rPr>
          <w:t>The QoE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w:t>
        </w:r>
        <w:r>
          <w:rPr>
            <w:color w:val="000000"/>
            <w:lang w:val="en-US" w:eastAsia="zh-CN"/>
          </w:rPr>
          <w:t>A</w:t>
        </w:r>
        <w:r w:rsidRPr="000521B7">
          <w:rPr>
            <w:rFonts w:hint="eastAsia"/>
            <w:color w:val="000000"/>
            <w:lang w:val="en-US" w:eastAsia="zh-CN"/>
          </w:rPr>
          <w:t xml:space="preserve">rea </w:t>
        </w:r>
        <w:r>
          <w:rPr>
            <w:color w:val="000000"/>
            <w:lang w:val="en-US" w:eastAsia="zh-CN"/>
          </w:rPr>
          <w:t>S</w:t>
        </w:r>
        <w:r w:rsidRPr="000521B7">
          <w:rPr>
            <w:rFonts w:hint="eastAsia"/>
            <w:color w:val="000000"/>
            <w:lang w:val="en-US" w:eastAsia="zh-CN"/>
          </w:rPr>
          <w:t>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 xml:space="preserve">configured by the OAM, </w:t>
        </w:r>
        <w:r w:rsidRPr="002F690A">
          <w:rPr>
            <w:rFonts w:eastAsiaTheme="minorEastAsia"/>
            <w:color w:val="auto"/>
            <w:kern w:val="2"/>
            <w:lang w:val="en-US" w:eastAsia="zh-CN"/>
          </w:rPr>
          <w:t xml:space="preserve">where </w:t>
        </w:r>
        <w:r w:rsidRPr="000521B7">
          <w:rPr>
            <w:color w:val="000000"/>
            <w:lang w:val="en-US" w:eastAsia="zh-CN"/>
          </w:rPr>
          <w:t>t</w:t>
        </w:r>
        <w:r w:rsidRPr="000521B7">
          <w:rPr>
            <w:color w:val="auto"/>
            <w:lang w:val="en-US" w:eastAsia="zh-CN"/>
          </w:rPr>
          <w:t xml:space="preserve">he network is responsible for keeping track of whether the UE is inside or outside the </w:t>
        </w:r>
        <w:r>
          <w:rPr>
            <w:rFonts w:hint="eastAsia"/>
            <w:color w:val="auto"/>
            <w:lang w:val="en-US" w:eastAsia="zh-CN"/>
          </w:rPr>
          <w:t>A</w:t>
        </w:r>
        <w:r>
          <w:rPr>
            <w:color w:val="auto"/>
            <w:lang w:val="en-US" w:eastAsia="zh-CN"/>
          </w:rPr>
          <w:t>rea</w:t>
        </w:r>
        <w:r>
          <w:rPr>
            <w:rFonts w:hint="eastAsia"/>
            <w:color w:val="auto"/>
            <w:lang w:val="en-US" w:eastAsia="zh-CN"/>
          </w:rPr>
          <w:t xml:space="preserve"> Scope</w:t>
        </w:r>
        <w:r w:rsidRPr="000521B7">
          <w:rPr>
            <w:color w:val="auto"/>
            <w:lang w:val="en-US" w:eastAsia="zh-CN"/>
          </w:rPr>
          <w:t xml:space="preserve">. </w:t>
        </w:r>
        <w:r>
          <w:rPr>
            <w:color w:val="auto"/>
            <w:lang w:val="en-US" w:eastAsia="zh-CN"/>
          </w:rPr>
          <w:t xml:space="preserve">A UE should continue an ongoing measurement </w:t>
        </w:r>
        <w:r>
          <w:rPr>
            <w:rFonts w:hint="eastAsia"/>
            <w:color w:val="auto"/>
            <w:lang w:val="en-US" w:eastAsia="zh-CN"/>
          </w:rPr>
          <w:t xml:space="preserve">even </w:t>
        </w:r>
        <w:r>
          <w:rPr>
            <w:color w:val="auto"/>
            <w:lang w:val="en-US" w:eastAsia="zh-CN"/>
          </w:rPr>
          <w:t>if it leaves the Area Scope, unless the network indicates to the UE to release the QoE configuration.</w:t>
        </w:r>
      </w:ins>
    </w:p>
    <w:p w14:paraId="1C8039C1" w14:textId="77777777" w:rsidR="00AD3A28" w:rsidRPr="000521B7" w:rsidRDefault="00AD3A28" w:rsidP="00AD3A28">
      <w:pPr>
        <w:pStyle w:val="FirstChange"/>
        <w:jc w:val="left"/>
        <w:rPr>
          <w:ins w:id="85" w:author="Author" w:date="2022-03-01T10:49:00Z"/>
          <w:color w:val="auto"/>
          <w:lang w:val="en-US" w:eastAsia="zh-CN"/>
        </w:rPr>
      </w:pPr>
      <w:ins w:id="86" w:author="Author" w:date="2022-03-01T10:49:00Z">
        <w:r w:rsidRPr="000521B7">
          <w:rPr>
            <w:color w:val="auto"/>
            <w:lang w:val="en-US" w:eastAsia="zh-CN"/>
          </w:rPr>
          <w:t>For RRC_CONNECTED state mobility, t</w:t>
        </w:r>
        <w:r w:rsidRPr="000521B7">
          <w:rPr>
            <w:color w:val="000000"/>
            <w:lang w:val="en-US" w:eastAsia="zh-CN"/>
          </w:rPr>
          <w:t xml:space="preserve">he source NG-RAN node may transmit the QoE </w:t>
        </w:r>
        <w:r>
          <w:rPr>
            <w:color w:val="000000"/>
            <w:lang w:val="en-US" w:eastAsia="zh-CN"/>
          </w:rPr>
          <w:t>m</w:t>
        </w:r>
        <w:r w:rsidRPr="000521B7">
          <w:rPr>
            <w:color w:val="000000"/>
            <w:lang w:val="en-US" w:eastAsia="zh-CN"/>
          </w:rPr>
          <w:t xml:space="preserve">easurement configuration(s) </w:t>
        </w:r>
        <w:r>
          <w:rPr>
            <w:rFonts w:hint="eastAsia"/>
            <w:color w:val="000000"/>
            <w:lang w:val="en-US" w:eastAsia="zh-CN"/>
          </w:rPr>
          <w:t>and/</w:t>
        </w:r>
        <w:r>
          <w:rPr>
            <w:color w:val="000000"/>
            <w:lang w:val="en-US" w:eastAsia="zh-CN"/>
          </w:rPr>
          <w:t xml:space="preserve">or the information related to the configuration(s) </w:t>
        </w:r>
        <w:r w:rsidRPr="000521B7">
          <w:rPr>
            <w:color w:val="000000"/>
            <w:lang w:val="en-US" w:eastAsia="zh-CN"/>
          </w:rPr>
          <w:t>of a specific UE to the target NG-RAN node via Xn</w:t>
        </w:r>
        <w:r w:rsidRPr="002F690A">
          <w:rPr>
            <w:rFonts w:eastAsiaTheme="minorEastAsia"/>
            <w:color w:val="auto"/>
            <w:kern w:val="2"/>
            <w:lang w:val="en-US" w:eastAsia="zh-CN"/>
          </w:rPr>
          <w:t>AP or NGAP</w:t>
        </w:r>
        <w:r w:rsidRPr="000521B7">
          <w:rPr>
            <w:rFonts w:hint="eastAsia"/>
            <w:color w:val="000000"/>
            <w:lang w:val="en-US" w:eastAsia="zh-CN"/>
          </w:rPr>
          <w:t xml:space="preserve">. </w:t>
        </w:r>
        <w:r>
          <w:rPr>
            <w:rFonts w:hint="eastAsia"/>
            <w:color w:val="000000"/>
            <w:lang w:val="en-US" w:eastAsia="zh-CN"/>
          </w:rPr>
          <w:t>For signaling based QoE, at least</w:t>
        </w:r>
        <w:r>
          <w:rPr>
            <w:color w:val="000000"/>
            <w:lang w:val="en-US" w:eastAsia="zh-CN"/>
          </w:rPr>
          <w:t xml:space="preserve"> the</w:t>
        </w:r>
        <w:r>
          <w:rPr>
            <w:rFonts w:hint="eastAsia"/>
            <w:color w:val="000000"/>
            <w:lang w:val="en-US" w:eastAsia="zh-CN"/>
          </w:rPr>
          <w:t xml:space="preserve"> QoE Reference, MCE IP Address, Measurement Configuration Application layer ID, MDT Alignment Information, Area Scope and Slice Scope should be explicitly passed to the target node. For management-based QoE, at least </w:t>
        </w:r>
        <w:r>
          <w:rPr>
            <w:color w:val="000000"/>
            <w:lang w:val="en-US" w:eastAsia="zh-CN"/>
          </w:rPr>
          <w:t xml:space="preserve">the </w:t>
        </w:r>
        <w:r>
          <w:rPr>
            <w:rFonts w:hint="eastAsia"/>
            <w:color w:val="000000"/>
            <w:lang w:val="en-US" w:eastAsia="zh-CN"/>
          </w:rPr>
          <w:t xml:space="preserve">Measurement Configuration Application Layer ID, MDT Alignment Information, MCE IP </w:t>
        </w:r>
        <w:r>
          <w:rPr>
            <w:color w:val="000000"/>
            <w:lang w:val="en-US" w:eastAsia="zh-CN"/>
          </w:rPr>
          <w:t>A</w:t>
        </w:r>
        <w:r>
          <w:rPr>
            <w:rFonts w:hint="eastAsia"/>
            <w:color w:val="000000"/>
            <w:lang w:val="en-US" w:eastAsia="zh-CN"/>
          </w:rPr>
          <w:t xml:space="preserve">ddress should be explicitly passed to the target node. </w:t>
        </w:r>
        <w:r w:rsidRPr="000521B7">
          <w:rPr>
            <w:rFonts w:hint="eastAsia"/>
            <w:color w:val="000000"/>
            <w:lang w:val="en-US" w:eastAsia="zh-CN"/>
          </w:rPr>
          <w:t xml:space="preserve">For RRC_INACTIVE state mobility, </w:t>
        </w:r>
        <w:r w:rsidRPr="000521B7">
          <w:rPr>
            <w:color w:val="000000"/>
            <w:lang w:val="en-US" w:eastAsia="zh-CN"/>
          </w:rPr>
          <w:t xml:space="preserve">QoE measurement configuration(s) of a specific UE can be </w:t>
        </w:r>
        <w:r w:rsidRPr="002F690A">
          <w:rPr>
            <w:rFonts w:eastAsiaTheme="minorEastAsia"/>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Multiple sets of QoE measurement configurations should be supported during mobility.</w:t>
        </w:r>
      </w:ins>
    </w:p>
    <w:p w14:paraId="7E3462F9" w14:textId="77777777" w:rsidR="00AD3A28" w:rsidRPr="002F690A" w:rsidRDefault="00AD3A28" w:rsidP="00AD3A28">
      <w:pPr>
        <w:rPr>
          <w:ins w:id="87" w:author="Author" w:date="2022-03-01T10:49:00Z"/>
          <w:highlight w:val="lightGray"/>
        </w:rPr>
      </w:pPr>
      <w:ins w:id="88" w:author="Author" w:date="2022-03-01T10:49:00Z">
        <w:r w:rsidRPr="002F690A">
          <w:rPr>
            <w:highlight w:val="lightGray"/>
          </w:rPr>
          <w:t>For signalling based QoE, at handover to a target gNB which supports QoE, the target gNB decides which QoE configurations to keep and which to release, e.g. based on QoE configuration information received from the source gNB in Xn/N</w:t>
        </w:r>
        <w:r w:rsidRPr="002F690A">
          <w:rPr>
            <w:highlight w:val="lightGray"/>
            <w:lang w:eastAsia="zh-CN"/>
          </w:rPr>
          <w:t>G</w:t>
        </w:r>
        <w:r w:rsidRPr="002F690A">
          <w:rPr>
            <w:highlight w:val="lightGray"/>
          </w:rPr>
          <w:t xml:space="preserve"> signalling.</w:t>
        </w:r>
      </w:ins>
    </w:p>
    <w:p w14:paraId="3AC5DDB3" w14:textId="77777777" w:rsidR="00AD3A28" w:rsidRPr="000521B7" w:rsidRDefault="00AD3A28" w:rsidP="00AD3A28">
      <w:pPr>
        <w:rPr>
          <w:ins w:id="89" w:author="Author" w:date="2022-03-01T10:49:00Z"/>
          <w:lang w:eastAsia="zh-CN"/>
        </w:rPr>
      </w:pPr>
      <w:ins w:id="90" w:author="Author" w:date="2022-03-01T10:49:00Z">
        <w:r w:rsidRPr="002F690A">
          <w:rPr>
            <w:highlight w:val="lightGray"/>
            <w:lang w:eastAsia="zh-CN"/>
          </w:rPr>
          <w:lastRenderedPageBreak/>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sidRPr="002F690A">
          <w:rPr>
            <w:highlight w:val="lightGray"/>
          </w:rPr>
          <w:t xml:space="preserve"> </w:t>
        </w:r>
      </w:ins>
    </w:p>
    <w:p w14:paraId="53D6DD97" w14:textId="77777777" w:rsidR="00AD3A28" w:rsidRDefault="00AD3A28" w:rsidP="00AD3A28">
      <w:pPr>
        <w:pStyle w:val="FirstChange"/>
        <w:jc w:val="both"/>
        <w:rPr>
          <w:ins w:id="91" w:author="Author" w:date="2022-03-01T10:49:00Z"/>
          <w:lang w:val="en-US" w:eastAsia="zh-CN"/>
        </w:rPr>
      </w:pPr>
      <w:ins w:id="92" w:author="Author" w:date="2022-03-01T10:49:00Z">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ins>
    </w:p>
    <w:p w14:paraId="74FFC138" w14:textId="77777777" w:rsidR="00AD3A28" w:rsidRDefault="00AD3A28" w:rsidP="00AD3A28">
      <w:pPr>
        <w:pStyle w:val="2"/>
        <w:numPr>
          <w:ilvl w:val="1"/>
          <w:numId w:val="0"/>
        </w:numPr>
        <w:rPr>
          <w:ins w:id="93" w:author="Author" w:date="2022-03-01T10:49:00Z"/>
          <w:lang w:val="en-US" w:eastAsia="zh-CN"/>
        </w:rPr>
      </w:pPr>
      <w:ins w:id="94" w:author="Author" w:date="2022-03-01T10:49:00Z">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ins>
    </w:p>
    <w:p w14:paraId="12A4799B" w14:textId="77777777" w:rsidR="00AD3A28" w:rsidRDefault="00AD3A28" w:rsidP="00AD3A28">
      <w:pPr>
        <w:rPr>
          <w:ins w:id="95" w:author="Author" w:date="2022-03-01T10:49:00Z"/>
          <w:lang w:val="en-US" w:eastAsia="zh-CN"/>
        </w:rPr>
      </w:pPr>
      <w:ins w:id="96" w:author="Author" w:date="2022-03-01T10:49:00Z">
        <w:r w:rsidRPr="000521B7">
          <w:rPr>
            <w:lang w:eastAsia="zh-CN"/>
          </w:rPr>
          <w:t>RAN visible QoE measurement</w:t>
        </w:r>
        <w:r>
          <w:rPr>
            <w:lang w:eastAsia="zh-CN"/>
          </w:rPr>
          <w:t>s</w:t>
        </w:r>
        <w:r w:rsidRPr="000521B7">
          <w:rPr>
            <w:lang w:eastAsia="zh-CN"/>
          </w:rPr>
          <w:t xml:space="preserve"> </w:t>
        </w:r>
        <w:r>
          <w:rPr>
            <w:lang w:eastAsia="zh-CN"/>
          </w:rPr>
          <w:t>are</w:t>
        </w:r>
        <w:r w:rsidRPr="000521B7">
          <w:rPr>
            <w:lang w:eastAsia="zh-CN"/>
          </w:rPr>
          <w:t xml:space="preserve"> configured by the NG-RAN node, where a </w:t>
        </w:r>
        <w:r w:rsidRPr="000521B7">
          <w:rPr>
            <w:rFonts w:hint="eastAsia"/>
            <w:lang w:val="en-US" w:eastAsia="zh-CN"/>
          </w:rPr>
          <w:t>sub</w:t>
        </w:r>
        <w:r w:rsidRPr="000521B7">
          <w:rPr>
            <w:lang w:eastAsia="zh-CN"/>
          </w:rPr>
          <w:t xml:space="preserve">set of QoE </w:t>
        </w:r>
        <w:r w:rsidRPr="000521B7">
          <w:rPr>
            <w:rFonts w:hint="eastAsia"/>
            <w:lang w:val="en-US" w:eastAsia="zh-CN"/>
          </w:rPr>
          <w:t>metric</w:t>
        </w:r>
        <w:r w:rsidRPr="000521B7">
          <w:rPr>
            <w:lang w:eastAsia="zh-CN"/>
          </w:rPr>
          <w:t xml:space="preserve">s </w:t>
        </w:r>
        <w:r>
          <w:rPr>
            <w:lang w:eastAsia="zh-CN"/>
          </w:rPr>
          <w:t>is</w:t>
        </w:r>
        <w:r w:rsidRPr="000521B7">
          <w:rPr>
            <w:lang w:eastAsia="zh-CN"/>
          </w:rPr>
          <w:t xml:space="preserve"> reported from the UE</w:t>
        </w:r>
        <w:r w:rsidRPr="00FE0EFE">
          <w:t xml:space="preserve"> </w:t>
        </w:r>
        <w:r>
          <w:t>as an explicit IEs readable by the NG-RAN node</w:t>
        </w:r>
        <w:r w:rsidRPr="000521B7">
          <w:rPr>
            <w:lang w:val="en-US" w:eastAsia="zh-CN"/>
          </w:rPr>
          <w:t xml:space="preserve">. </w:t>
        </w:r>
        <w:r>
          <w:rPr>
            <w:rFonts w:hint="eastAsia"/>
            <w:lang w:val="en-US" w:eastAsia="zh-CN"/>
          </w:rPr>
          <w:t>RAN visible QoE measurements (e.g., QoE metrics, QoE values)</w:t>
        </w:r>
        <w:r>
          <w:rPr>
            <w:lang w:val="en-US" w:eastAsia="zh-CN"/>
          </w:rPr>
          <w:t xml:space="preserve"> </w:t>
        </w:r>
        <w:r w:rsidRPr="000521B7">
          <w:rPr>
            <w:lang w:eastAsia="zh-CN"/>
          </w:rPr>
          <w:t xml:space="preserve">could be utilized by the NG-RAN node for </w:t>
        </w:r>
        <w:r>
          <w:rPr>
            <w:lang w:eastAsia="zh-CN"/>
          </w:rPr>
          <w:t xml:space="preserve">network </w:t>
        </w:r>
        <w:r w:rsidRPr="000521B7">
          <w:rPr>
            <w:lang w:eastAsia="zh-CN"/>
          </w:rPr>
          <w:t>optimization.</w:t>
        </w:r>
        <w:r w:rsidRPr="000521B7">
          <w:rPr>
            <w:lang w:val="en-US" w:eastAsia="zh-CN"/>
          </w:rPr>
          <w:t xml:space="preserve"> RAN visible QoE measurements are supported for the DASH streaming and VR services. </w:t>
        </w:r>
        <w:r>
          <w:rPr>
            <w:rFonts w:hint="eastAsia"/>
            <w:lang w:val="en-US" w:eastAsia="zh-CN"/>
          </w:rPr>
          <w:t>T</w:t>
        </w:r>
        <w:r>
          <w:t>he PDU session ID</w:t>
        </w:r>
        <w:r>
          <w:rPr>
            <w:rFonts w:hint="eastAsia"/>
            <w:lang w:val="en-US" w:eastAsia="zh-CN"/>
          </w:rPr>
          <w:t>(s)</w:t>
        </w:r>
        <w:r>
          <w:t xml:space="preserve"> corresponding to the service subject to QoE measurements</w:t>
        </w:r>
        <w:r>
          <w:rPr>
            <w:rFonts w:hint="eastAsia"/>
            <w:lang w:val="en-US" w:eastAsia="zh-CN"/>
          </w:rPr>
          <w:t xml:space="preserve"> can also be reported by the UE</w:t>
        </w:r>
        <w:r>
          <w:rPr>
            <w:lang w:val="en-US" w:eastAsia="zh-CN"/>
          </w:rPr>
          <w:t xml:space="preserve"> along with the RAN visible QoE measurement</w:t>
        </w:r>
        <w:r>
          <w:rPr>
            <w:rFonts w:hint="eastAsia"/>
            <w:lang w:val="en-US" w:eastAsia="zh-CN"/>
          </w:rPr>
          <w:t xml:space="preserve"> results</w:t>
        </w:r>
        <w:r>
          <w:rPr>
            <w:lang w:val="en-US" w:eastAsia="zh-CN"/>
          </w:rPr>
          <w:t>.</w:t>
        </w:r>
      </w:ins>
    </w:p>
    <w:p w14:paraId="4AD9F750" w14:textId="77777777" w:rsidR="00AD3A28" w:rsidRPr="000521B7" w:rsidRDefault="00AD3A28" w:rsidP="00AD3A28">
      <w:pPr>
        <w:rPr>
          <w:ins w:id="97" w:author="Author" w:date="2022-03-01T10:49:00Z"/>
          <w:lang w:eastAsia="zh-CN"/>
        </w:rPr>
      </w:pPr>
      <w:ins w:id="98" w:author="Author" w:date="2022-03-01T10:49:00Z">
        <w:r w:rsidRPr="007306F7">
          <w:rPr>
            <w:shd w:val="pct15" w:color="auto" w:fill="FFFFFF"/>
            <w:lang w:eastAsia="zh-CN"/>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ins>
    </w:p>
    <w:p w14:paraId="26F1A742" w14:textId="77777777" w:rsidR="00AD3A28" w:rsidRPr="005C22DB" w:rsidRDefault="00AD3A28" w:rsidP="00AD3A28">
      <w:pPr>
        <w:pStyle w:val="FirstChange"/>
        <w:jc w:val="both"/>
        <w:rPr>
          <w:ins w:id="99" w:author="Author" w:date="2022-03-01T10:49:00Z"/>
          <w:lang w:val="en-US" w:eastAsia="zh-CN"/>
        </w:rPr>
      </w:pPr>
      <w:ins w:id="100" w:author="Author" w:date="2022-03-01T10:49:00Z">
        <w:r w:rsidRPr="000521B7">
          <w:rPr>
            <w:i/>
            <w:lang w:val="en-US" w:eastAsia="zh-CN"/>
          </w:rPr>
          <w:t>Editor’s Note</w:t>
        </w:r>
        <w:r w:rsidRPr="000521B7">
          <w:rPr>
            <w:lang w:val="en-US" w:eastAsia="zh-CN"/>
          </w:rPr>
          <w:t xml:space="preserve">: </w:t>
        </w:r>
        <w:r>
          <w:rPr>
            <w:rFonts w:hint="eastAsia"/>
            <w:lang w:val="en-US" w:eastAsia="zh-CN"/>
          </w:rPr>
          <w:t>FFS on whether Slice id would be include</w:t>
        </w:r>
        <w:r>
          <w:rPr>
            <w:lang w:val="en-US" w:eastAsia="zh-CN"/>
          </w:rPr>
          <w:t>d</w:t>
        </w:r>
        <w:r>
          <w:rPr>
            <w:rFonts w:hint="eastAsia"/>
            <w:lang w:val="en-US" w:eastAsia="zh-CN"/>
          </w:rPr>
          <w:t xml:space="preserve"> in RAN Visible QoE report, together with PDU session ID.</w:t>
        </w:r>
      </w:ins>
    </w:p>
    <w:p w14:paraId="1FAA57BC" w14:textId="77777777" w:rsidR="00AD3A28" w:rsidRDefault="00AD3A28" w:rsidP="00AD3A28">
      <w:pPr>
        <w:pStyle w:val="2"/>
        <w:numPr>
          <w:ilvl w:val="1"/>
          <w:numId w:val="0"/>
        </w:numPr>
        <w:rPr>
          <w:ins w:id="101" w:author="Author" w:date="2022-03-01T10:49:00Z"/>
          <w:lang w:val="en-US" w:eastAsia="zh-CN"/>
        </w:rPr>
      </w:pPr>
      <w:ins w:id="102" w:author="Author" w:date="2022-03-01T10:49:00Z">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ins>
    </w:p>
    <w:p w14:paraId="3E554E9F" w14:textId="64F48915" w:rsidR="00BF1B07" w:rsidRDefault="00AD3A28" w:rsidP="00AD3A28">
      <w:pPr>
        <w:pStyle w:val="FirstChange"/>
        <w:jc w:val="left"/>
        <w:rPr>
          <w:noProof/>
        </w:rPr>
      </w:pPr>
      <w:ins w:id="103" w:author="Author" w:date="2022-03-01T10:49:00Z">
        <w:r>
          <w:rPr>
            <w:color w:val="auto"/>
            <w:lang w:val="en-US" w:eastAsia="zh-CN"/>
          </w:rPr>
          <w:t xml:space="preserve">Radio-related measurements may be collected via immediate MDT for all types of supported services for the purpose of QoE analysis. </w:t>
        </w:r>
        <w:r>
          <w:rPr>
            <w:color w:val="auto"/>
          </w:rPr>
          <w:t xml:space="preserve">The immediate MDT can be configured before the QoE measurement is configured or the two could be configured </w:t>
        </w:r>
        <w:r w:rsidRPr="002F690A">
          <w:rPr>
            <w:color w:val="auto"/>
          </w:rPr>
          <w:t>simultaneously. The TCE/MCE is responsible for the correlation of the immediate MDT results and the QoE measurement results collected at the same UE.</w:t>
        </w:r>
        <w:r w:rsidRPr="002F690A">
          <w:rPr>
            <w:color w:val="auto"/>
            <w:lang w:val="en-US" w:eastAsia="zh-CN"/>
          </w:rPr>
          <w:t xml:space="preserve"> </w:t>
        </w:r>
        <w:r w:rsidRPr="002F690A">
          <w:rPr>
            <w:color w:val="auto"/>
          </w:rPr>
          <w:t>The NG-RAN</w:t>
        </w:r>
        <w:r>
          <w:rPr>
            <w:color w:val="auto"/>
          </w:rPr>
          <w:t xml:space="preserve"> </w:t>
        </w:r>
        <w:r>
          <w:rPr>
            <w:rFonts w:hint="eastAsia"/>
            <w:color w:val="auto"/>
            <w:lang w:val="en-US" w:eastAsia="zh-CN"/>
          </w:rPr>
          <w:t xml:space="preserve">node </w:t>
        </w:r>
        <w:r w:rsidRPr="002F690A">
          <w:rPr>
            <w:color w:val="auto"/>
          </w:rPr>
          <w:t xml:space="preserve">includes time stamp information </w:t>
        </w:r>
        <w:r>
          <w:rPr>
            <w:color w:val="auto"/>
          </w:rPr>
          <w:t>to the QoE reports</w:t>
        </w:r>
        <w:r w:rsidRPr="008B12D7">
          <w:rPr>
            <w:color w:val="auto"/>
          </w:rPr>
          <w:t xml:space="preserve"> </w:t>
        </w:r>
        <w:r w:rsidRPr="002F690A">
          <w:rPr>
            <w:color w:val="auto"/>
          </w:rPr>
          <w:t>to enable the correlation of corresponding measurement results of MDT and QoE</w:t>
        </w:r>
        <w:r>
          <w:rPr>
            <w:color w:val="auto"/>
          </w:rPr>
          <w:t xml:space="preserve"> at the MCE/TCE. In addition, the NG-RAN node includes the MDT configuration identifiers (either Trace Reference for the management-based MDT, or Trace ID for the signalling-based MDT) in the QoE report</w:t>
        </w:r>
        <w:r w:rsidRPr="002F690A">
          <w:rPr>
            <w:color w:val="auto"/>
          </w:rPr>
          <w:t>.</w:t>
        </w:r>
      </w:ins>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CA7" w16cex:dateUtc="2021-09-02T08:57:00Z"/>
  <w16cex:commentExtensible w16cex:durableId="24DA7AA9" w16cex:dateUtc="2021-09-02T05:18:00Z"/>
  <w16cex:commentExtensible w16cex:durableId="24DB2C1E" w16cex:dateUtc="2021-09-02T08:55:00Z"/>
  <w16cex:commentExtensible w16cex:durableId="24DB2CF7" w16cex:dateUtc="2021-09-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71574" w16cid:durableId="251CFF2B"/>
  <w16cid:commentId w16cid:paraId="496ADDDD" w16cid:durableId="251CFF44"/>
  <w16cid:commentId w16cid:paraId="3CD20CCC" w16cid:durableId="251CFF4D"/>
  <w16cid:commentId w16cid:paraId="32ADA227" w16cid:durableId="251CFF59"/>
  <w16cid:commentId w16cid:paraId="4D43071F" w16cid:durableId="251CFF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1F277" w14:textId="77777777" w:rsidR="00117207" w:rsidRDefault="00117207">
      <w:r>
        <w:separator/>
      </w:r>
    </w:p>
  </w:endnote>
  <w:endnote w:type="continuationSeparator" w:id="0">
    <w:p w14:paraId="4840F0DC" w14:textId="77777777" w:rsidR="00117207" w:rsidRDefault="0011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514D4" w14:textId="77777777" w:rsidR="00117207" w:rsidRDefault="00117207">
      <w:r>
        <w:separator/>
      </w:r>
    </w:p>
  </w:footnote>
  <w:footnote w:type="continuationSeparator" w:id="0">
    <w:p w14:paraId="0D6D4710" w14:textId="77777777" w:rsidR="00117207" w:rsidRDefault="00117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184C"/>
    <w:rsid w:val="00072B58"/>
    <w:rsid w:val="00072D2C"/>
    <w:rsid w:val="00075FFD"/>
    <w:rsid w:val="00081187"/>
    <w:rsid w:val="000825BE"/>
    <w:rsid w:val="00083A11"/>
    <w:rsid w:val="000A6394"/>
    <w:rsid w:val="000B3FDA"/>
    <w:rsid w:val="000B6B2A"/>
    <w:rsid w:val="000B7FED"/>
    <w:rsid w:val="000C038A"/>
    <w:rsid w:val="000C6598"/>
    <w:rsid w:val="000D44B3"/>
    <w:rsid w:val="000F5A9C"/>
    <w:rsid w:val="00117207"/>
    <w:rsid w:val="00122926"/>
    <w:rsid w:val="001319BD"/>
    <w:rsid w:val="00145D43"/>
    <w:rsid w:val="00146602"/>
    <w:rsid w:val="00153C59"/>
    <w:rsid w:val="001910FA"/>
    <w:rsid w:val="00192C46"/>
    <w:rsid w:val="001A08B3"/>
    <w:rsid w:val="001A7B60"/>
    <w:rsid w:val="001B52F0"/>
    <w:rsid w:val="001B7A65"/>
    <w:rsid w:val="001D6B75"/>
    <w:rsid w:val="001E098F"/>
    <w:rsid w:val="001E41F3"/>
    <w:rsid w:val="001F7E79"/>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472E"/>
    <w:rsid w:val="002F12BD"/>
    <w:rsid w:val="002F229E"/>
    <w:rsid w:val="002F24CC"/>
    <w:rsid w:val="002F690A"/>
    <w:rsid w:val="002F7545"/>
    <w:rsid w:val="00305409"/>
    <w:rsid w:val="003306F0"/>
    <w:rsid w:val="003321FB"/>
    <w:rsid w:val="003609EF"/>
    <w:rsid w:val="0036231A"/>
    <w:rsid w:val="0036350A"/>
    <w:rsid w:val="00366FB7"/>
    <w:rsid w:val="003748E6"/>
    <w:rsid w:val="00374DD4"/>
    <w:rsid w:val="00383C7D"/>
    <w:rsid w:val="00395894"/>
    <w:rsid w:val="003B3D58"/>
    <w:rsid w:val="003E1A36"/>
    <w:rsid w:val="00405AB7"/>
    <w:rsid w:val="00410371"/>
    <w:rsid w:val="00411409"/>
    <w:rsid w:val="00416B5C"/>
    <w:rsid w:val="00416DE8"/>
    <w:rsid w:val="004242F1"/>
    <w:rsid w:val="0043686D"/>
    <w:rsid w:val="0044153F"/>
    <w:rsid w:val="004906A5"/>
    <w:rsid w:val="00497AA5"/>
    <w:rsid w:val="004B2029"/>
    <w:rsid w:val="004B75B7"/>
    <w:rsid w:val="004E277E"/>
    <w:rsid w:val="004E4FD4"/>
    <w:rsid w:val="004E786C"/>
    <w:rsid w:val="00500E8A"/>
    <w:rsid w:val="00502645"/>
    <w:rsid w:val="0050766E"/>
    <w:rsid w:val="0051580D"/>
    <w:rsid w:val="00515EA5"/>
    <w:rsid w:val="00535CA1"/>
    <w:rsid w:val="00547111"/>
    <w:rsid w:val="00553601"/>
    <w:rsid w:val="00554D40"/>
    <w:rsid w:val="00556F54"/>
    <w:rsid w:val="005723D8"/>
    <w:rsid w:val="00584863"/>
    <w:rsid w:val="00592D74"/>
    <w:rsid w:val="005A6E78"/>
    <w:rsid w:val="005C22DB"/>
    <w:rsid w:val="005C3864"/>
    <w:rsid w:val="005D4123"/>
    <w:rsid w:val="005E2C44"/>
    <w:rsid w:val="005F7A37"/>
    <w:rsid w:val="0060138C"/>
    <w:rsid w:val="00621188"/>
    <w:rsid w:val="006257ED"/>
    <w:rsid w:val="00631B89"/>
    <w:rsid w:val="00632046"/>
    <w:rsid w:val="00637C23"/>
    <w:rsid w:val="0065279C"/>
    <w:rsid w:val="00665C47"/>
    <w:rsid w:val="006800C3"/>
    <w:rsid w:val="00686E20"/>
    <w:rsid w:val="00691440"/>
    <w:rsid w:val="00695808"/>
    <w:rsid w:val="006B46FB"/>
    <w:rsid w:val="006C3CD6"/>
    <w:rsid w:val="006D2AC6"/>
    <w:rsid w:val="006E1D0A"/>
    <w:rsid w:val="006E21FB"/>
    <w:rsid w:val="006E45B2"/>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33E5"/>
    <w:rsid w:val="00846622"/>
    <w:rsid w:val="00853BE8"/>
    <w:rsid w:val="008626E7"/>
    <w:rsid w:val="00870EE7"/>
    <w:rsid w:val="008863B9"/>
    <w:rsid w:val="00891EBC"/>
    <w:rsid w:val="008922C4"/>
    <w:rsid w:val="008A45A6"/>
    <w:rsid w:val="008B5184"/>
    <w:rsid w:val="008C01E0"/>
    <w:rsid w:val="008E67FA"/>
    <w:rsid w:val="008F3789"/>
    <w:rsid w:val="008F686C"/>
    <w:rsid w:val="00910F03"/>
    <w:rsid w:val="009148DE"/>
    <w:rsid w:val="00923B53"/>
    <w:rsid w:val="009307D3"/>
    <w:rsid w:val="00933BB2"/>
    <w:rsid w:val="00940190"/>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3ECD"/>
    <w:rsid w:val="00A64AFE"/>
    <w:rsid w:val="00A670B6"/>
    <w:rsid w:val="00A76157"/>
    <w:rsid w:val="00A7671C"/>
    <w:rsid w:val="00AA0427"/>
    <w:rsid w:val="00AA2CBC"/>
    <w:rsid w:val="00AC3C5F"/>
    <w:rsid w:val="00AC5820"/>
    <w:rsid w:val="00AD1CD8"/>
    <w:rsid w:val="00AD3A28"/>
    <w:rsid w:val="00AE7580"/>
    <w:rsid w:val="00AE7970"/>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174"/>
    <w:rsid w:val="00D50255"/>
    <w:rsid w:val="00D53F37"/>
    <w:rsid w:val="00D57408"/>
    <w:rsid w:val="00D61D29"/>
    <w:rsid w:val="00D63CB5"/>
    <w:rsid w:val="00D66520"/>
    <w:rsid w:val="00D6738B"/>
    <w:rsid w:val="00D91B33"/>
    <w:rsid w:val="00D96137"/>
    <w:rsid w:val="00DA4D44"/>
    <w:rsid w:val="00DD2E27"/>
    <w:rsid w:val="00DE2603"/>
    <w:rsid w:val="00DE34CF"/>
    <w:rsid w:val="00E05BDB"/>
    <w:rsid w:val="00E11F30"/>
    <w:rsid w:val="00E12509"/>
    <w:rsid w:val="00E13F3D"/>
    <w:rsid w:val="00E34898"/>
    <w:rsid w:val="00E54E23"/>
    <w:rsid w:val="00E5667E"/>
    <w:rsid w:val="00E65FEE"/>
    <w:rsid w:val="00E742D9"/>
    <w:rsid w:val="00E92E49"/>
    <w:rsid w:val="00E95992"/>
    <w:rsid w:val="00EB07E8"/>
    <w:rsid w:val="00EB09B7"/>
    <w:rsid w:val="00EB7DB8"/>
    <w:rsid w:val="00EC0179"/>
    <w:rsid w:val="00EC31D9"/>
    <w:rsid w:val="00ED236C"/>
    <w:rsid w:val="00ED435B"/>
    <w:rsid w:val="00ED45D1"/>
    <w:rsid w:val="00EE432B"/>
    <w:rsid w:val="00EE7D7C"/>
    <w:rsid w:val="00EF532E"/>
    <w:rsid w:val="00F10E9B"/>
    <w:rsid w:val="00F23C66"/>
    <w:rsid w:val="00F25D98"/>
    <w:rsid w:val="00F300FB"/>
    <w:rsid w:val="00F40B3F"/>
    <w:rsid w:val="00F43DF0"/>
    <w:rsid w:val="00F624D7"/>
    <w:rsid w:val="00F84506"/>
    <w:rsid w:val="00FA7FC2"/>
    <w:rsid w:val="00FB0AF2"/>
    <w:rsid w:val="00FB6386"/>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73AF3D-7B90-4761-8FB2-E5F363075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2610</Words>
  <Characters>14878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Author</dc:creator>
  <cp:keywords/>
  <cp:lastModifiedBy>Author</cp:lastModifiedBy>
  <cp:revision>15</cp:revision>
  <cp:lastPrinted>1900-01-01T08:00:00Z</cp:lastPrinted>
  <dcterms:created xsi:type="dcterms:W3CDTF">2022-01-04T03:01:00Z</dcterms:created>
  <dcterms:modified xsi:type="dcterms:W3CDTF">2022-03-01T07:00:00Z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